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28712" w14:textId="77777777" w:rsidR="00D55B80" w:rsidRDefault="00D55B80" w:rsidP="00D55B80">
      <w:pPr>
        <w:pStyle w:val="Header"/>
      </w:pPr>
    </w:p>
    <w:p w14:paraId="30A1FC37" w14:textId="77777777" w:rsidR="00D55B80" w:rsidRDefault="00D55B80" w:rsidP="0046622E">
      <w:pPr>
        <w:pStyle w:val="TitleCover"/>
        <w:ind w:left="601" w:right="601"/>
        <w:jc w:val="both"/>
        <w:rPr>
          <w:spacing w:val="0"/>
        </w:rPr>
      </w:pPr>
    </w:p>
    <w:p w14:paraId="102FDE83" w14:textId="0E412875" w:rsidR="005F6105" w:rsidRPr="00AE75E0" w:rsidRDefault="00220766" w:rsidP="00D55B80">
      <w:pPr>
        <w:pStyle w:val="TitleCover"/>
        <w:ind w:left="601" w:right="601"/>
        <w:jc w:val="center"/>
        <w:rPr>
          <w:spacing w:val="0"/>
        </w:rPr>
        <w:sectPr w:rsidR="005F6105" w:rsidRPr="00AE75E0" w:rsidSect="001B18CA">
          <w:footerReference w:type="default" r:id="rId8"/>
          <w:headerReference w:type="first" r:id="rId9"/>
          <w:pgSz w:w="12240" w:h="15840" w:code="1"/>
          <w:pgMar w:top="2495" w:right="958" w:bottom="1440" w:left="958" w:header="851" w:footer="340" w:gutter="0"/>
          <w:pgNumType w:start="0"/>
          <w:cols w:space="720"/>
          <w:titlePg/>
          <w:docGrid w:linePitch="218"/>
        </w:sectPr>
      </w:pPr>
      <w:r w:rsidRPr="00D55B80">
        <w:rPr>
          <w:spacing w:val="0"/>
          <w:sz w:val="96"/>
        </w:rPr>
        <w:t xml:space="preserve">Guidelines for project implementation by grant beneficiaries </w:t>
      </w:r>
    </w:p>
    <w:p w14:paraId="2B25D1BA" w14:textId="77777777" w:rsidR="001E7211" w:rsidRDefault="001E7211" w:rsidP="00EA4CCA">
      <w:pPr>
        <w:jc w:val="both"/>
        <w:rPr>
          <w:sz w:val="24"/>
          <w:szCs w:val="32"/>
        </w:rPr>
      </w:pPr>
    </w:p>
    <w:p w14:paraId="3EBDC2EE" w14:textId="77777777" w:rsidR="001E7211" w:rsidRDefault="001E7211" w:rsidP="00EA4CCA">
      <w:pPr>
        <w:jc w:val="both"/>
        <w:rPr>
          <w:sz w:val="24"/>
          <w:szCs w:val="32"/>
        </w:rPr>
      </w:pPr>
    </w:p>
    <w:p w14:paraId="47EF4880" w14:textId="77777777" w:rsidR="001E7211" w:rsidRDefault="001E7211" w:rsidP="00EA4CCA">
      <w:pPr>
        <w:jc w:val="both"/>
        <w:rPr>
          <w:sz w:val="24"/>
          <w:szCs w:val="32"/>
        </w:rPr>
      </w:pPr>
    </w:p>
    <w:p w14:paraId="101FC05C" w14:textId="77777777" w:rsidR="001E7211" w:rsidRDefault="001E7211" w:rsidP="00EA4CCA">
      <w:pPr>
        <w:jc w:val="both"/>
        <w:rPr>
          <w:sz w:val="24"/>
          <w:szCs w:val="32"/>
        </w:rPr>
      </w:pPr>
    </w:p>
    <w:p w14:paraId="3EC11440" w14:textId="77777777" w:rsidR="001E7211" w:rsidRDefault="001E7211" w:rsidP="00EA4CCA">
      <w:pPr>
        <w:jc w:val="both"/>
        <w:rPr>
          <w:sz w:val="24"/>
          <w:szCs w:val="32"/>
        </w:rPr>
      </w:pPr>
    </w:p>
    <w:p w14:paraId="0206FFCD" w14:textId="77777777" w:rsidR="001E7211" w:rsidRDefault="001E7211" w:rsidP="00EA4CCA">
      <w:pPr>
        <w:jc w:val="both"/>
        <w:rPr>
          <w:sz w:val="24"/>
          <w:szCs w:val="32"/>
        </w:rPr>
      </w:pPr>
    </w:p>
    <w:p w14:paraId="6FE4E314" w14:textId="77777777" w:rsidR="001E7211" w:rsidRDefault="001E7211" w:rsidP="00EA4CCA">
      <w:pPr>
        <w:jc w:val="both"/>
        <w:rPr>
          <w:sz w:val="24"/>
          <w:szCs w:val="32"/>
        </w:rPr>
      </w:pPr>
    </w:p>
    <w:p w14:paraId="7EAEDE08" w14:textId="77777777" w:rsidR="001E7211" w:rsidRDefault="001E7211" w:rsidP="00EA4CCA">
      <w:pPr>
        <w:jc w:val="both"/>
        <w:rPr>
          <w:sz w:val="24"/>
          <w:szCs w:val="32"/>
        </w:rPr>
      </w:pPr>
    </w:p>
    <w:p w14:paraId="3F98E680" w14:textId="77777777" w:rsidR="001E7211" w:rsidRDefault="001E7211" w:rsidP="00EA4CCA">
      <w:pPr>
        <w:jc w:val="both"/>
        <w:rPr>
          <w:sz w:val="24"/>
          <w:szCs w:val="32"/>
        </w:rPr>
      </w:pPr>
    </w:p>
    <w:p w14:paraId="21B8F9ED" w14:textId="77777777" w:rsidR="001E7211" w:rsidRDefault="001E7211" w:rsidP="00EA4CCA">
      <w:pPr>
        <w:jc w:val="both"/>
        <w:rPr>
          <w:sz w:val="24"/>
          <w:szCs w:val="32"/>
        </w:rPr>
      </w:pPr>
    </w:p>
    <w:p w14:paraId="77E69248" w14:textId="77777777" w:rsidR="001E7211" w:rsidRDefault="001E7211" w:rsidP="00EA4CCA">
      <w:pPr>
        <w:jc w:val="both"/>
        <w:rPr>
          <w:sz w:val="24"/>
          <w:szCs w:val="32"/>
        </w:rPr>
      </w:pPr>
    </w:p>
    <w:p w14:paraId="4714B92A" w14:textId="77777777" w:rsidR="001E7211" w:rsidRDefault="001E7211" w:rsidP="00EA4CCA">
      <w:pPr>
        <w:jc w:val="both"/>
        <w:rPr>
          <w:sz w:val="24"/>
          <w:szCs w:val="32"/>
        </w:rPr>
      </w:pPr>
    </w:p>
    <w:p w14:paraId="6D1ACEB5" w14:textId="77777777" w:rsidR="001E7211" w:rsidRDefault="001E7211" w:rsidP="00EA4CCA">
      <w:pPr>
        <w:jc w:val="both"/>
        <w:rPr>
          <w:sz w:val="24"/>
          <w:szCs w:val="32"/>
        </w:rPr>
      </w:pPr>
    </w:p>
    <w:p w14:paraId="0FB2210F" w14:textId="77777777" w:rsidR="001E7211" w:rsidRDefault="001E7211" w:rsidP="00EA4CCA">
      <w:pPr>
        <w:jc w:val="both"/>
        <w:rPr>
          <w:sz w:val="24"/>
          <w:szCs w:val="32"/>
        </w:rPr>
      </w:pPr>
    </w:p>
    <w:p w14:paraId="1DEDEFD0" w14:textId="77777777" w:rsidR="001E7211" w:rsidRDefault="001E7211" w:rsidP="00EA4CCA">
      <w:pPr>
        <w:jc w:val="both"/>
        <w:rPr>
          <w:sz w:val="24"/>
          <w:szCs w:val="32"/>
        </w:rPr>
      </w:pPr>
    </w:p>
    <w:p w14:paraId="78D48A5C" w14:textId="77777777" w:rsidR="001E7211" w:rsidRDefault="001E7211" w:rsidP="00EA4CCA">
      <w:pPr>
        <w:jc w:val="both"/>
        <w:rPr>
          <w:sz w:val="24"/>
          <w:szCs w:val="32"/>
        </w:rPr>
      </w:pPr>
    </w:p>
    <w:p w14:paraId="0E26CD07" w14:textId="4C15BBDA" w:rsidR="002311BB" w:rsidRDefault="00EA4CCA" w:rsidP="00EA4CCA">
      <w:pPr>
        <w:jc w:val="both"/>
        <w:rPr>
          <w:sz w:val="24"/>
          <w:szCs w:val="32"/>
        </w:rPr>
      </w:pPr>
      <w:r w:rsidRPr="00AE75E0">
        <w:rPr>
          <w:sz w:val="24"/>
          <w:szCs w:val="32"/>
        </w:rPr>
        <w:lastRenderedPageBreak/>
        <w:t xml:space="preserve">This Guidelines </w:t>
      </w:r>
      <w:r>
        <w:rPr>
          <w:sz w:val="24"/>
          <w:szCs w:val="32"/>
        </w:rPr>
        <w:t>for project implementation by grant beneficiaries are</w:t>
      </w:r>
      <w:r w:rsidRPr="00AE75E0">
        <w:rPr>
          <w:sz w:val="24"/>
          <w:szCs w:val="32"/>
        </w:rPr>
        <w:t xml:space="preserve"> designed to support awarded Grant Beneficiaries when implementing grant contracts in the context of </w:t>
      </w:r>
      <w:r w:rsidR="001E7211">
        <w:rPr>
          <w:sz w:val="24"/>
          <w:szCs w:val="32"/>
        </w:rPr>
        <w:t>3</w:t>
      </w:r>
      <w:r w:rsidR="001E7211" w:rsidRPr="001E7211">
        <w:rPr>
          <w:sz w:val="24"/>
          <w:szCs w:val="32"/>
          <w:vertAlign w:val="superscript"/>
        </w:rPr>
        <w:t>rd</w:t>
      </w:r>
      <w:r w:rsidR="00A80406">
        <w:rPr>
          <w:sz w:val="24"/>
          <w:szCs w:val="32"/>
        </w:rPr>
        <w:t xml:space="preserve"> </w:t>
      </w:r>
      <w:proofErr w:type="spellStart"/>
      <w:r w:rsidR="00A80406">
        <w:rPr>
          <w:sz w:val="24"/>
          <w:szCs w:val="32"/>
        </w:rPr>
        <w:t>CfP</w:t>
      </w:r>
      <w:proofErr w:type="spellEnd"/>
      <w:r w:rsidR="00A80406">
        <w:rPr>
          <w:sz w:val="24"/>
          <w:szCs w:val="32"/>
        </w:rPr>
        <w:t xml:space="preserve"> within IPA Cross-Border Cooperation Programme Montenegro-Kosovo</w:t>
      </w:r>
      <w:r w:rsidR="004A517B">
        <w:rPr>
          <w:sz w:val="24"/>
          <w:szCs w:val="32"/>
        </w:rPr>
        <w:t>*</w:t>
      </w:r>
      <w:r w:rsidR="003C713F">
        <w:rPr>
          <w:sz w:val="24"/>
          <w:szCs w:val="32"/>
        </w:rPr>
        <w:t xml:space="preserve"> 2014-2020</w:t>
      </w:r>
      <w:r w:rsidR="00A80406">
        <w:rPr>
          <w:sz w:val="24"/>
          <w:szCs w:val="32"/>
        </w:rPr>
        <w:t xml:space="preserve">, reference number </w:t>
      </w:r>
      <w:r w:rsidR="001E7211" w:rsidRPr="001E7211">
        <w:rPr>
          <w:sz w:val="24"/>
          <w:szCs w:val="32"/>
        </w:rPr>
        <w:t>EuropeAid/171521/ID/ACT/MULTI</w:t>
      </w:r>
      <w:r w:rsidR="00A80406">
        <w:rPr>
          <w:sz w:val="24"/>
          <w:szCs w:val="32"/>
        </w:rPr>
        <w:t xml:space="preserve">. </w:t>
      </w:r>
    </w:p>
    <w:p w14:paraId="31B8F346" w14:textId="3189C1E4" w:rsidR="00EA4CCA" w:rsidRDefault="00EA4CCA" w:rsidP="00EA4CCA">
      <w:pPr>
        <w:jc w:val="both"/>
        <w:rPr>
          <w:sz w:val="24"/>
          <w:szCs w:val="32"/>
        </w:rPr>
      </w:pPr>
    </w:p>
    <w:p w14:paraId="7B5D8DF7" w14:textId="59306EC7" w:rsidR="00EA4CCA" w:rsidRDefault="00EA4CCA" w:rsidP="00EA4CCA">
      <w:pPr>
        <w:pStyle w:val="Title"/>
        <w:spacing w:after="100" w:afterAutospacing="1" w:line="240" w:lineRule="exact"/>
        <w:jc w:val="both"/>
      </w:pPr>
    </w:p>
    <w:p w14:paraId="0182D3DD" w14:textId="77777777" w:rsidR="00C03433" w:rsidRDefault="00C03433" w:rsidP="00C03433">
      <w:pPr>
        <w:keepLines/>
        <w:autoSpaceDE w:val="0"/>
        <w:autoSpaceDN w:val="0"/>
        <w:adjustRightInd w:val="0"/>
        <w:jc w:val="both"/>
        <w:rPr>
          <w:sz w:val="24"/>
          <w:szCs w:val="32"/>
          <w:highlight w:val="yellow"/>
        </w:rPr>
      </w:pPr>
    </w:p>
    <w:p w14:paraId="130679F6" w14:textId="77777777" w:rsidR="00C03433" w:rsidRDefault="00C03433" w:rsidP="00C03433">
      <w:pPr>
        <w:keepLines/>
        <w:autoSpaceDE w:val="0"/>
        <w:autoSpaceDN w:val="0"/>
        <w:adjustRightInd w:val="0"/>
        <w:jc w:val="both"/>
        <w:rPr>
          <w:sz w:val="24"/>
          <w:szCs w:val="32"/>
          <w:highlight w:val="yellow"/>
        </w:rPr>
      </w:pPr>
    </w:p>
    <w:p w14:paraId="7A81A071" w14:textId="77777777" w:rsidR="00C03433" w:rsidRDefault="00C03433" w:rsidP="00C03433">
      <w:pPr>
        <w:keepLines/>
        <w:autoSpaceDE w:val="0"/>
        <w:autoSpaceDN w:val="0"/>
        <w:adjustRightInd w:val="0"/>
        <w:jc w:val="both"/>
        <w:rPr>
          <w:sz w:val="24"/>
          <w:szCs w:val="32"/>
          <w:highlight w:val="yellow"/>
        </w:rPr>
      </w:pPr>
    </w:p>
    <w:p w14:paraId="59F4FEBB" w14:textId="77777777" w:rsidR="00C03433" w:rsidRDefault="00C03433" w:rsidP="00C03433">
      <w:pPr>
        <w:keepLines/>
        <w:autoSpaceDE w:val="0"/>
        <w:autoSpaceDN w:val="0"/>
        <w:adjustRightInd w:val="0"/>
        <w:jc w:val="both"/>
        <w:rPr>
          <w:sz w:val="24"/>
          <w:szCs w:val="32"/>
          <w:highlight w:val="yellow"/>
        </w:rPr>
      </w:pPr>
    </w:p>
    <w:p w14:paraId="26DD2EC4" w14:textId="77777777" w:rsidR="00C03433" w:rsidRDefault="00C03433" w:rsidP="00C03433">
      <w:pPr>
        <w:keepLines/>
        <w:autoSpaceDE w:val="0"/>
        <w:autoSpaceDN w:val="0"/>
        <w:adjustRightInd w:val="0"/>
        <w:jc w:val="both"/>
        <w:rPr>
          <w:sz w:val="24"/>
          <w:szCs w:val="32"/>
          <w:highlight w:val="yellow"/>
        </w:rPr>
      </w:pPr>
    </w:p>
    <w:p w14:paraId="0E57DF16" w14:textId="77777777" w:rsidR="00C03433" w:rsidRDefault="00C03433" w:rsidP="00C03433">
      <w:pPr>
        <w:keepLines/>
        <w:autoSpaceDE w:val="0"/>
        <w:autoSpaceDN w:val="0"/>
        <w:adjustRightInd w:val="0"/>
        <w:jc w:val="both"/>
        <w:rPr>
          <w:sz w:val="24"/>
          <w:szCs w:val="32"/>
          <w:highlight w:val="yellow"/>
        </w:rPr>
      </w:pPr>
    </w:p>
    <w:p w14:paraId="5C160637" w14:textId="77777777" w:rsidR="00C03433" w:rsidRDefault="00C03433" w:rsidP="00C03433">
      <w:pPr>
        <w:keepLines/>
        <w:autoSpaceDE w:val="0"/>
        <w:autoSpaceDN w:val="0"/>
        <w:adjustRightInd w:val="0"/>
        <w:jc w:val="both"/>
        <w:rPr>
          <w:sz w:val="24"/>
          <w:szCs w:val="32"/>
          <w:highlight w:val="yellow"/>
        </w:rPr>
      </w:pPr>
    </w:p>
    <w:p w14:paraId="53F940CC" w14:textId="77777777" w:rsidR="00C03433" w:rsidRDefault="00C03433" w:rsidP="00C03433">
      <w:pPr>
        <w:keepLines/>
        <w:autoSpaceDE w:val="0"/>
        <w:autoSpaceDN w:val="0"/>
        <w:adjustRightInd w:val="0"/>
        <w:jc w:val="both"/>
        <w:rPr>
          <w:sz w:val="24"/>
          <w:szCs w:val="32"/>
          <w:highlight w:val="yellow"/>
        </w:rPr>
      </w:pPr>
    </w:p>
    <w:p w14:paraId="1C37C3A1" w14:textId="77777777" w:rsidR="00C03433" w:rsidRDefault="00C03433" w:rsidP="00C03433">
      <w:pPr>
        <w:keepLines/>
        <w:autoSpaceDE w:val="0"/>
        <w:autoSpaceDN w:val="0"/>
        <w:adjustRightInd w:val="0"/>
        <w:jc w:val="both"/>
        <w:rPr>
          <w:sz w:val="24"/>
          <w:szCs w:val="32"/>
          <w:highlight w:val="yellow"/>
        </w:rPr>
      </w:pPr>
    </w:p>
    <w:p w14:paraId="2258B216" w14:textId="77777777" w:rsidR="00C03433" w:rsidRDefault="00C03433" w:rsidP="00C03433">
      <w:pPr>
        <w:keepLines/>
        <w:autoSpaceDE w:val="0"/>
        <w:autoSpaceDN w:val="0"/>
        <w:adjustRightInd w:val="0"/>
        <w:jc w:val="both"/>
        <w:rPr>
          <w:sz w:val="24"/>
          <w:szCs w:val="32"/>
          <w:highlight w:val="yellow"/>
        </w:rPr>
      </w:pPr>
    </w:p>
    <w:p w14:paraId="3FB4AB1E" w14:textId="77777777" w:rsidR="00C03433" w:rsidRDefault="00C03433" w:rsidP="00C03433">
      <w:pPr>
        <w:keepLines/>
        <w:autoSpaceDE w:val="0"/>
        <w:autoSpaceDN w:val="0"/>
        <w:adjustRightInd w:val="0"/>
        <w:jc w:val="both"/>
        <w:rPr>
          <w:sz w:val="24"/>
          <w:szCs w:val="32"/>
          <w:highlight w:val="yellow"/>
        </w:rPr>
      </w:pPr>
    </w:p>
    <w:p w14:paraId="11156F6C" w14:textId="77777777" w:rsidR="00C03433" w:rsidRDefault="00C03433" w:rsidP="00C03433">
      <w:pPr>
        <w:keepLines/>
        <w:autoSpaceDE w:val="0"/>
        <w:autoSpaceDN w:val="0"/>
        <w:adjustRightInd w:val="0"/>
        <w:jc w:val="both"/>
        <w:rPr>
          <w:sz w:val="24"/>
          <w:szCs w:val="32"/>
          <w:highlight w:val="yellow"/>
        </w:rPr>
      </w:pPr>
    </w:p>
    <w:p w14:paraId="7E604DAF" w14:textId="77777777" w:rsidR="00C03433" w:rsidRDefault="00C03433" w:rsidP="00C03433">
      <w:pPr>
        <w:keepLines/>
        <w:autoSpaceDE w:val="0"/>
        <w:autoSpaceDN w:val="0"/>
        <w:adjustRightInd w:val="0"/>
        <w:jc w:val="both"/>
        <w:rPr>
          <w:sz w:val="24"/>
          <w:szCs w:val="32"/>
          <w:highlight w:val="yellow"/>
        </w:rPr>
      </w:pPr>
    </w:p>
    <w:p w14:paraId="4F912F67" w14:textId="77777777" w:rsidR="00C03433" w:rsidRDefault="00C03433" w:rsidP="00C03433">
      <w:pPr>
        <w:keepLines/>
        <w:autoSpaceDE w:val="0"/>
        <w:autoSpaceDN w:val="0"/>
        <w:adjustRightInd w:val="0"/>
        <w:jc w:val="both"/>
        <w:rPr>
          <w:sz w:val="24"/>
          <w:szCs w:val="32"/>
          <w:highlight w:val="yellow"/>
        </w:rPr>
      </w:pPr>
    </w:p>
    <w:p w14:paraId="0FD473CA" w14:textId="77777777" w:rsidR="00C03433" w:rsidRDefault="00C03433" w:rsidP="00C03433">
      <w:pPr>
        <w:keepLines/>
        <w:autoSpaceDE w:val="0"/>
        <w:autoSpaceDN w:val="0"/>
        <w:adjustRightInd w:val="0"/>
        <w:jc w:val="both"/>
        <w:rPr>
          <w:sz w:val="24"/>
          <w:szCs w:val="32"/>
          <w:highlight w:val="yellow"/>
        </w:rPr>
      </w:pPr>
    </w:p>
    <w:p w14:paraId="646AB90A" w14:textId="77777777" w:rsidR="00C03433" w:rsidRDefault="00C03433" w:rsidP="00C03433">
      <w:pPr>
        <w:keepLines/>
        <w:autoSpaceDE w:val="0"/>
        <w:autoSpaceDN w:val="0"/>
        <w:adjustRightInd w:val="0"/>
        <w:jc w:val="both"/>
        <w:rPr>
          <w:sz w:val="24"/>
          <w:szCs w:val="32"/>
          <w:highlight w:val="yellow"/>
        </w:rPr>
      </w:pPr>
    </w:p>
    <w:p w14:paraId="6D49985C" w14:textId="77777777" w:rsidR="00C03433" w:rsidRDefault="00C03433" w:rsidP="00C03433">
      <w:pPr>
        <w:keepLines/>
        <w:autoSpaceDE w:val="0"/>
        <w:autoSpaceDN w:val="0"/>
        <w:adjustRightInd w:val="0"/>
        <w:jc w:val="both"/>
        <w:rPr>
          <w:sz w:val="24"/>
          <w:szCs w:val="32"/>
          <w:highlight w:val="yellow"/>
        </w:rPr>
      </w:pPr>
    </w:p>
    <w:p w14:paraId="3B66F88F" w14:textId="77777777" w:rsidR="00C03433" w:rsidRDefault="00C03433" w:rsidP="00C03433">
      <w:pPr>
        <w:keepLines/>
        <w:autoSpaceDE w:val="0"/>
        <w:autoSpaceDN w:val="0"/>
        <w:adjustRightInd w:val="0"/>
        <w:jc w:val="both"/>
        <w:rPr>
          <w:sz w:val="24"/>
          <w:szCs w:val="32"/>
          <w:highlight w:val="yellow"/>
        </w:rPr>
      </w:pPr>
    </w:p>
    <w:p w14:paraId="785A5871" w14:textId="77777777" w:rsidR="00C03433" w:rsidRDefault="00C03433" w:rsidP="00C03433">
      <w:pPr>
        <w:keepLines/>
        <w:autoSpaceDE w:val="0"/>
        <w:autoSpaceDN w:val="0"/>
        <w:adjustRightInd w:val="0"/>
        <w:jc w:val="both"/>
        <w:rPr>
          <w:sz w:val="24"/>
          <w:szCs w:val="32"/>
          <w:highlight w:val="yellow"/>
        </w:rPr>
      </w:pPr>
    </w:p>
    <w:p w14:paraId="3CFFE6BB" w14:textId="77777777" w:rsidR="00C03433" w:rsidRDefault="00C03433" w:rsidP="00C03433">
      <w:pPr>
        <w:keepLines/>
        <w:autoSpaceDE w:val="0"/>
        <w:autoSpaceDN w:val="0"/>
        <w:adjustRightInd w:val="0"/>
        <w:jc w:val="both"/>
        <w:rPr>
          <w:sz w:val="24"/>
          <w:szCs w:val="32"/>
          <w:highlight w:val="yellow"/>
        </w:rPr>
      </w:pPr>
    </w:p>
    <w:p w14:paraId="40435B31" w14:textId="77777777" w:rsidR="00C03433" w:rsidRDefault="00C03433" w:rsidP="00C03433">
      <w:pPr>
        <w:keepLines/>
        <w:autoSpaceDE w:val="0"/>
        <w:autoSpaceDN w:val="0"/>
        <w:adjustRightInd w:val="0"/>
        <w:jc w:val="both"/>
        <w:rPr>
          <w:sz w:val="24"/>
          <w:szCs w:val="32"/>
          <w:highlight w:val="yellow"/>
        </w:rPr>
      </w:pPr>
    </w:p>
    <w:p w14:paraId="730E36AC" w14:textId="77777777" w:rsidR="00C03433" w:rsidRDefault="00C03433" w:rsidP="00C03433">
      <w:pPr>
        <w:keepLines/>
        <w:autoSpaceDE w:val="0"/>
        <w:autoSpaceDN w:val="0"/>
        <w:adjustRightInd w:val="0"/>
        <w:jc w:val="both"/>
        <w:rPr>
          <w:sz w:val="24"/>
          <w:szCs w:val="32"/>
          <w:highlight w:val="yellow"/>
        </w:rPr>
      </w:pPr>
    </w:p>
    <w:p w14:paraId="03545674" w14:textId="77777777" w:rsidR="00C03433" w:rsidRDefault="00C03433" w:rsidP="00C03433">
      <w:pPr>
        <w:keepLines/>
        <w:autoSpaceDE w:val="0"/>
        <w:autoSpaceDN w:val="0"/>
        <w:adjustRightInd w:val="0"/>
        <w:jc w:val="both"/>
        <w:rPr>
          <w:sz w:val="24"/>
          <w:szCs w:val="32"/>
          <w:highlight w:val="yellow"/>
        </w:rPr>
      </w:pPr>
    </w:p>
    <w:p w14:paraId="55855E41" w14:textId="77777777" w:rsidR="00C03433" w:rsidRDefault="00C03433" w:rsidP="00C03433">
      <w:pPr>
        <w:keepLines/>
        <w:autoSpaceDE w:val="0"/>
        <w:autoSpaceDN w:val="0"/>
        <w:adjustRightInd w:val="0"/>
        <w:jc w:val="both"/>
        <w:rPr>
          <w:sz w:val="24"/>
          <w:szCs w:val="32"/>
          <w:highlight w:val="yellow"/>
        </w:rPr>
      </w:pPr>
    </w:p>
    <w:p w14:paraId="787DD3B5" w14:textId="77777777" w:rsidR="00C03433" w:rsidRDefault="00C03433" w:rsidP="00C03433">
      <w:pPr>
        <w:keepLines/>
        <w:autoSpaceDE w:val="0"/>
        <w:autoSpaceDN w:val="0"/>
        <w:adjustRightInd w:val="0"/>
        <w:jc w:val="both"/>
        <w:rPr>
          <w:sz w:val="24"/>
          <w:szCs w:val="32"/>
          <w:highlight w:val="yellow"/>
        </w:rPr>
      </w:pPr>
    </w:p>
    <w:p w14:paraId="0E2FAD69" w14:textId="77777777" w:rsidR="00C03433" w:rsidRDefault="00C03433" w:rsidP="00C03433">
      <w:pPr>
        <w:keepLines/>
        <w:autoSpaceDE w:val="0"/>
        <w:autoSpaceDN w:val="0"/>
        <w:adjustRightInd w:val="0"/>
        <w:jc w:val="both"/>
        <w:rPr>
          <w:sz w:val="24"/>
          <w:szCs w:val="32"/>
          <w:highlight w:val="yellow"/>
        </w:rPr>
      </w:pPr>
    </w:p>
    <w:p w14:paraId="7DE2A398" w14:textId="0CCCE868" w:rsidR="00C03433" w:rsidRDefault="00C03433" w:rsidP="00C03433">
      <w:pPr>
        <w:keepLines/>
        <w:autoSpaceDE w:val="0"/>
        <w:autoSpaceDN w:val="0"/>
        <w:adjustRightInd w:val="0"/>
        <w:jc w:val="both"/>
        <w:rPr>
          <w:sz w:val="24"/>
          <w:szCs w:val="32"/>
          <w:highlight w:val="yellow"/>
        </w:rPr>
      </w:pPr>
    </w:p>
    <w:p w14:paraId="2BFC905C" w14:textId="133AE434" w:rsidR="001E7211" w:rsidRDefault="001E7211" w:rsidP="00C03433">
      <w:pPr>
        <w:keepLines/>
        <w:autoSpaceDE w:val="0"/>
        <w:autoSpaceDN w:val="0"/>
        <w:adjustRightInd w:val="0"/>
        <w:jc w:val="both"/>
        <w:rPr>
          <w:sz w:val="24"/>
          <w:szCs w:val="32"/>
          <w:highlight w:val="yellow"/>
        </w:rPr>
      </w:pPr>
    </w:p>
    <w:p w14:paraId="55515D01" w14:textId="2D69DF75" w:rsidR="001E7211" w:rsidRDefault="001E7211" w:rsidP="00C03433">
      <w:pPr>
        <w:keepLines/>
        <w:autoSpaceDE w:val="0"/>
        <w:autoSpaceDN w:val="0"/>
        <w:adjustRightInd w:val="0"/>
        <w:jc w:val="both"/>
        <w:rPr>
          <w:sz w:val="24"/>
          <w:szCs w:val="32"/>
          <w:highlight w:val="yellow"/>
        </w:rPr>
      </w:pPr>
    </w:p>
    <w:p w14:paraId="51AE5B27" w14:textId="28EBC43B" w:rsidR="001E7211" w:rsidRDefault="001E7211" w:rsidP="00C03433">
      <w:pPr>
        <w:keepLines/>
        <w:autoSpaceDE w:val="0"/>
        <w:autoSpaceDN w:val="0"/>
        <w:adjustRightInd w:val="0"/>
        <w:jc w:val="both"/>
        <w:rPr>
          <w:sz w:val="24"/>
          <w:szCs w:val="32"/>
          <w:highlight w:val="yellow"/>
        </w:rPr>
      </w:pPr>
    </w:p>
    <w:p w14:paraId="77D3D5D6" w14:textId="14BF5ABF" w:rsidR="001E7211" w:rsidRDefault="001E7211" w:rsidP="00C03433">
      <w:pPr>
        <w:keepLines/>
        <w:autoSpaceDE w:val="0"/>
        <w:autoSpaceDN w:val="0"/>
        <w:adjustRightInd w:val="0"/>
        <w:jc w:val="both"/>
        <w:rPr>
          <w:sz w:val="24"/>
          <w:szCs w:val="32"/>
          <w:highlight w:val="yellow"/>
        </w:rPr>
      </w:pPr>
    </w:p>
    <w:p w14:paraId="0C09095D" w14:textId="51B8DC32" w:rsidR="001E7211" w:rsidRDefault="001E7211" w:rsidP="00C03433">
      <w:pPr>
        <w:keepLines/>
        <w:autoSpaceDE w:val="0"/>
        <w:autoSpaceDN w:val="0"/>
        <w:adjustRightInd w:val="0"/>
        <w:jc w:val="both"/>
        <w:rPr>
          <w:sz w:val="24"/>
          <w:szCs w:val="32"/>
          <w:highlight w:val="yellow"/>
        </w:rPr>
      </w:pPr>
    </w:p>
    <w:p w14:paraId="3BE458D5" w14:textId="77777777" w:rsidR="001E7211" w:rsidRDefault="001E7211" w:rsidP="00C03433">
      <w:pPr>
        <w:keepLines/>
        <w:autoSpaceDE w:val="0"/>
        <w:autoSpaceDN w:val="0"/>
        <w:adjustRightInd w:val="0"/>
        <w:jc w:val="both"/>
        <w:rPr>
          <w:sz w:val="24"/>
          <w:szCs w:val="32"/>
          <w:highlight w:val="yellow"/>
        </w:rPr>
      </w:pPr>
    </w:p>
    <w:p w14:paraId="7AAAED56" w14:textId="77777777" w:rsidR="00C03433" w:rsidRDefault="00C03433" w:rsidP="00C03433">
      <w:pPr>
        <w:keepLines/>
        <w:autoSpaceDE w:val="0"/>
        <w:autoSpaceDN w:val="0"/>
        <w:adjustRightInd w:val="0"/>
        <w:jc w:val="both"/>
        <w:rPr>
          <w:sz w:val="24"/>
          <w:szCs w:val="32"/>
          <w:highlight w:val="yellow"/>
        </w:rPr>
      </w:pPr>
    </w:p>
    <w:p w14:paraId="230FF32F" w14:textId="77777777" w:rsidR="005F6105" w:rsidRPr="00AE75E0" w:rsidRDefault="005F6105" w:rsidP="0046622E">
      <w:pPr>
        <w:jc w:val="both"/>
      </w:pPr>
    </w:p>
    <w:p w14:paraId="69FDD280" w14:textId="77777777" w:rsidR="00C50E39" w:rsidRDefault="00C50E39" w:rsidP="00C50E39">
      <w:pPr>
        <w:keepLines/>
        <w:autoSpaceDE w:val="0"/>
        <w:autoSpaceDN w:val="0"/>
        <w:adjustRightInd w:val="0"/>
        <w:jc w:val="both"/>
        <w:rPr>
          <w:sz w:val="24"/>
          <w:szCs w:val="32"/>
        </w:rPr>
      </w:pPr>
    </w:p>
    <w:p w14:paraId="4981599B" w14:textId="486F708B" w:rsidR="00C50E39" w:rsidRDefault="00C50E39" w:rsidP="00C50E39">
      <w:pPr>
        <w:keepLines/>
        <w:autoSpaceDE w:val="0"/>
        <w:autoSpaceDN w:val="0"/>
        <w:adjustRightInd w:val="0"/>
        <w:jc w:val="both"/>
        <w:rPr>
          <w:sz w:val="24"/>
          <w:szCs w:val="32"/>
        </w:rPr>
      </w:pPr>
      <w:r>
        <w:rPr>
          <w:sz w:val="24"/>
          <w:szCs w:val="32"/>
        </w:rPr>
        <w:t>This document is</w:t>
      </w:r>
      <w:r w:rsidRPr="00D24855">
        <w:rPr>
          <w:sz w:val="24"/>
          <w:szCs w:val="32"/>
        </w:rPr>
        <w:t xml:space="preserve"> the sole responsibility of </w:t>
      </w:r>
      <w:r>
        <w:rPr>
          <w:sz w:val="24"/>
          <w:szCs w:val="32"/>
        </w:rPr>
        <w:t>Contracting Authority</w:t>
      </w:r>
      <w:r w:rsidRPr="00D24855">
        <w:rPr>
          <w:sz w:val="24"/>
          <w:szCs w:val="32"/>
        </w:rPr>
        <w:t xml:space="preserve"> and do not necessarily reflect the views of the European Union.</w:t>
      </w:r>
    </w:p>
    <w:p w14:paraId="21719A83" w14:textId="77777777" w:rsidR="00EA4CCA" w:rsidRDefault="00EA4CCA" w:rsidP="00EA4CCA">
      <w:pPr>
        <w:jc w:val="both"/>
        <w:rPr>
          <w:sz w:val="24"/>
          <w:szCs w:val="32"/>
        </w:rPr>
      </w:pPr>
    </w:p>
    <w:p w14:paraId="08B2C0B9" w14:textId="449FDB22" w:rsidR="00827FD8" w:rsidRDefault="005F6105" w:rsidP="00827FD8">
      <w:pPr>
        <w:ind w:left="142"/>
        <w:jc w:val="both"/>
        <w:rPr>
          <w:rFonts w:cstheme="minorHAnsi"/>
          <w:kern w:val="28"/>
          <w:sz w:val="24"/>
          <w:szCs w:val="22"/>
        </w:rPr>
      </w:pPr>
      <w:r w:rsidRPr="00D55B80">
        <w:rPr>
          <w:rFonts w:cstheme="minorHAnsi"/>
          <w:sz w:val="24"/>
          <w:szCs w:val="22"/>
        </w:rPr>
        <w:t>Table of Contents</w:t>
      </w:r>
    </w:p>
    <w:p w14:paraId="4F5DBB8D" w14:textId="77777777" w:rsidR="00827FD8" w:rsidRPr="00850819" w:rsidRDefault="00827FD8" w:rsidP="00617A27">
      <w:pPr>
        <w:pStyle w:val="TOC1"/>
        <w:tabs>
          <w:tab w:val="right" w:leader="dot" w:pos="7910"/>
        </w:tabs>
        <w:rPr>
          <w:rFonts w:ascii="Garamond" w:hAnsi="Garamond"/>
          <w:sz w:val="32"/>
        </w:rPr>
      </w:pPr>
    </w:p>
    <w:p w14:paraId="7C830B2F" w14:textId="37BEC529" w:rsidR="00B351E7" w:rsidRPr="00B351E7" w:rsidRDefault="005054B6">
      <w:pPr>
        <w:pStyle w:val="TOC1"/>
        <w:rPr>
          <w:rFonts w:asciiTheme="minorHAnsi" w:eastAsiaTheme="minorEastAsia" w:hAnsiTheme="minorHAnsi" w:cstheme="minorBidi"/>
          <w:noProof/>
          <w:sz w:val="24"/>
          <w:szCs w:val="24"/>
          <w:lang w:val="sr-Latn-RS" w:eastAsia="sr-Latn-RS"/>
        </w:rPr>
      </w:pPr>
      <w:r w:rsidRPr="00B351E7">
        <w:rPr>
          <w:rFonts w:asciiTheme="minorHAnsi" w:hAnsiTheme="minorHAnsi" w:cstheme="minorHAnsi"/>
          <w:kern w:val="28"/>
          <w:sz w:val="24"/>
          <w:szCs w:val="24"/>
        </w:rPr>
        <w:fldChar w:fldCharType="begin"/>
      </w:r>
      <w:r w:rsidRPr="00B351E7">
        <w:rPr>
          <w:rFonts w:asciiTheme="minorHAnsi" w:hAnsiTheme="minorHAnsi" w:cstheme="minorHAnsi"/>
          <w:kern w:val="28"/>
          <w:sz w:val="24"/>
          <w:szCs w:val="24"/>
        </w:rPr>
        <w:instrText xml:space="preserve"> TOC \o "1-1" \h \z </w:instrText>
      </w:r>
      <w:r w:rsidRPr="00B351E7">
        <w:rPr>
          <w:rFonts w:asciiTheme="minorHAnsi" w:hAnsiTheme="minorHAnsi" w:cstheme="minorHAnsi"/>
          <w:kern w:val="28"/>
          <w:sz w:val="24"/>
          <w:szCs w:val="24"/>
        </w:rPr>
        <w:fldChar w:fldCharType="separate"/>
      </w:r>
      <w:hyperlink w:anchor="_Toc26876822" w:history="1">
        <w:r w:rsidR="00B351E7" w:rsidRPr="00B351E7">
          <w:rPr>
            <w:rStyle w:val="Hyperlink"/>
            <w:rFonts w:asciiTheme="minorHAnsi" w:hAnsiTheme="minorHAnsi"/>
            <w:noProof/>
            <w:sz w:val="24"/>
            <w:szCs w:val="24"/>
          </w:rPr>
          <w:t>Standard Grant Contract</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_Toc26876822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8</w:t>
        </w:r>
        <w:r w:rsidR="00B351E7" w:rsidRPr="00B351E7">
          <w:rPr>
            <w:rFonts w:asciiTheme="minorHAnsi" w:hAnsiTheme="minorHAnsi"/>
            <w:noProof/>
            <w:webHidden/>
            <w:sz w:val="24"/>
            <w:szCs w:val="24"/>
          </w:rPr>
          <w:fldChar w:fldCharType="end"/>
        </w:r>
      </w:hyperlink>
    </w:p>
    <w:p w14:paraId="4A5102C9" w14:textId="2C9E8642" w:rsidR="00B351E7" w:rsidRPr="00B351E7" w:rsidRDefault="00000000">
      <w:pPr>
        <w:pStyle w:val="TOC1"/>
        <w:rPr>
          <w:rFonts w:asciiTheme="minorHAnsi" w:eastAsiaTheme="minorEastAsia" w:hAnsiTheme="minorHAnsi" w:cstheme="minorBidi"/>
          <w:noProof/>
          <w:sz w:val="24"/>
          <w:szCs w:val="24"/>
          <w:lang w:val="sr-Latn-RS" w:eastAsia="sr-Latn-RS"/>
        </w:rPr>
      </w:pPr>
      <w:hyperlink w:anchor="_Toc26876823" w:history="1">
        <w:r w:rsidR="00B351E7" w:rsidRPr="00B351E7">
          <w:rPr>
            <w:rStyle w:val="Hyperlink"/>
            <w:rFonts w:asciiTheme="minorHAnsi" w:hAnsiTheme="minorHAnsi"/>
            <w:noProof/>
            <w:sz w:val="24"/>
            <w:szCs w:val="24"/>
          </w:rPr>
          <w:t>Grant contract modifications</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_Toc26876823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14</w:t>
        </w:r>
        <w:r w:rsidR="00B351E7" w:rsidRPr="00B351E7">
          <w:rPr>
            <w:rFonts w:asciiTheme="minorHAnsi" w:hAnsiTheme="minorHAnsi"/>
            <w:noProof/>
            <w:webHidden/>
            <w:sz w:val="24"/>
            <w:szCs w:val="24"/>
          </w:rPr>
          <w:fldChar w:fldCharType="end"/>
        </w:r>
      </w:hyperlink>
    </w:p>
    <w:p w14:paraId="20E4A479" w14:textId="5891515D" w:rsidR="00B351E7" w:rsidRPr="00B351E7" w:rsidRDefault="00000000">
      <w:pPr>
        <w:pStyle w:val="TOC1"/>
        <w:rPr>
          <w:rFonts w:asciiTheme="minorHAnsi" w:eastAsiaTheme="minorEastAsia" w:hAnsiTheme="minorHAnsi" w:cstheme="minorBidi"/>
          <w:noProof/>
          <w:sz w:val="24"/>
          <w:szCs w:val="24"/>
          <w:lang w:val="sr-Latn-RS" w:eastAsia="sr-Latn-RS"/>
        </w:rPr>
      </w:pPr>
      <w:hyperlink w:anchor="_Toc26876824" w:history="1">
        <w:r w:rsidR="00B351E7" w:rsidRPr="00B351E7">
          <w:rPr>
            <w:rStyle w:val="Hyperlink"/>
            <w:rFonts w:asciiTheme="minorHAnsi" w:hAnsiTheme="minorHAnsi"/>
            <w:noProof/>
            <w:sz w:val="24"/>
            <w:szCs w:val="24"/>
          </w:rPr>
          <w:t>Financial Management</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_Toc26876824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20</w:t>
        </w:r>
        <w:r w:rsidR="00B351E7" w:rsidRPr="00B351E7">
          <w:rPr>
            <w:rFonts w:asciiTheme="minorHAnsi" w:hAnsiTheme="minorHAnsi"/>
            <w:noProof/>
            <w:webHidden/>
            <w:sz w:val="24"/>
            <w:szCs w:val="24"/>
          </w:rPr>
          <w:fldChar w:fldCharType="end"/>
        </w:r>
      </w:hyperlink>
    </w:p>
    <w:p w14:paraId="7E868C6C" w14:textId="59EB5040" w:rsidR="00B351E7" w:rsidRPr="00B351E7" w:rsidRDefault="00000000">
      <w:pPr>
        <w:pStyle w:val="TOC1"/>
        <w:rPr>
          <w:rFonts w:asciiTheme="minorHAnsi" w:eastAsiaTheme="minorEastAsia" w:hAnsiTheme="minorHAnsi" w:cstheme="minorBidi"/>
          <w:noProof/>
          <w:sz w:val="24"/>
          <w:szCs w:val="24"/>
          <w:lang w:val="sr-Latn-RS" w:eastAsia="sr-Latn-RS"/>
        </w:rPr>
      </w:pPr>
      <w:hyperlink w:anchor="_Toc26876825" w:history="1">
        <w:r w:rsidR="00B351E7" w:rsidRPr="00B351E7">
          <w:rPr>
            <w:rStyle w:val="Hyperlink"/>
            <w:rFonts w:asciiTheme="minorHAnsi" w:hAnsiTheme="minorHAnsi"/>
            <w:noProof/>
            <w:sz w:val="24"/>
            <w:szCs w:val="24"/>
          </w:rPr>
          <w:t>Secondary Procurement</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_Toc26876825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32</w:t>
        </w:r>
        <w:r w:rsidR="00B351E7" w:rsidRPr="00B351E7">
          <w:rPr>
            <w:rFonts w:asciiTheme="minorHAnsi" w:hAnsiTheme="minorHAnsi"/>
            <w:noProof/>
            <w:webHidden/>
            <w:sz w:val="24"/>
            <w:szCs w:val="24"/>
          </w:rPr>
          <w:fldChar w:fldCharType="end"/>
        </w:r>
      </w:hyperlink>
    </w:p>
    <w:p w14:paraId="0AC5FC9B" w14:textId="33727D92" w:rsidR="00B351E7" w:rsidRPr="00B351E7" w:rsidRDefault="00000000">
      <w:pPr>
        <w:pStyle w:val="TOC1"/>
        <w:rPr>
          <w:rFonts w:asciiTheme="minorHAnsi" w:eastAsiaTheme="minorEastAsia" w:hAnsiTheme="minorHAnsi" w:cstheme="minorBidi"/>
          <w:noProof/>
          <w:sz w:val="24"/>
          <w:szCs w:val="24"/>
          <w:lang w:val="sr-Latn-RS" w:eastAsia="sr-Latn-RS"/>
        </w:rPr>
      </w:pPr>
      <w:hyperlink w:anchor="_Toc26876826" w:history="1">
        <w:r w:rsidR="00B351E7" w:rsidRPr="00B351E7">
          <w:rPr>
            <w:rStyle w:val="Hyperlink"/>
            <w:rFonts w:asciiTheme="minorHAnsi" w:hAnsiTheme="minorHAnsi"/>
            <w:noProof/>
            <w:sz w:val="24"/>
            <w:szCs w:val="24"/>
          </w:rPr>
          <w:t>Monitoring, Evaluation, Compliance</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_Toc26876826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37</w:t>
        </w:r>
        <w:r w:rsidR="00B351E7" w:rsidRPr="00B351E7">
          <w:rPr>
            <w:rFonts w:asciiTheme="minorHAnsi" w:hAnsiTheme="minorHAnsi"/>
            <w:noProof/>
            <w:webHidden/>
            <w:sz w:val="24"/>
            <w:szCs w:val="24"/>
          </w:rPr>
          <w:fldChar w:fldCharType="end"/>
        </w:r>
      </w:hyperlink>
    </w:p>
    <w:p w14:paraId="6878730A" w14:textId="4A48071B" w:rsidR="00B351E7" w:rsidRPr="00B351E7" w:rsidRDefault="00000000">
      <w:pPr>
        <w:pStyle w:val="TOC1"/>
        <w:rPr>
          <w:rFonts w:asciiTheme="minorHAnsi" w:eastAsiaTheme="minorEastAsia" w:hAnsiTheme="minorHAnsi" w:cstheme="minorBidi"/>
          <w:noProof/>
          <w:sz w:val="24"/>
          <w:szCs w:val="24"/>
          <w:lang w:val="sr-Latn-RS" w:eastAsia="sr-Latn-RS"/>
        </w:rPr>
      </w:pPr>
      <w:hyperlink w:anchor="_Toc26876827" w:history="1">
        <w:r w:rsidR="00B351E7" w:rsidRPr="00B351E7">
          <w:rPr>
            <w:rStyle w:val="Hyperlink"/>
            <w:rFonts w:asciiTheme="minorHAnsi" w:hAnsiTheme="minorHAnsi"/>
            <w:noProof/>
            <w:sz w:val="24"/>
            <w:szCs w:val="24"/>
          </w:rPr>
          <w:t>Reporting</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_Toc26876827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43</w:t>
        </w:r>
        <w:r w:rsidR="00B351E7" w:rsidRPr="00B351E7">
          <w:rPr>
            <w:rFonts w:asciiTheme="minorHAnsi" w:hAnsiTheme="minorHAnsi"/>
            <w:noProof/>
            <w:webHidden/>
            <w:sz w:val="24"/>
            <w:szCs w:val="24"/>
          </w:rPr>
          <w:fldChar w:fldCharType="end"/>
        </w:r>
      </w:hyperlink>
    </w:p>
    <w:p w14:paraId="6FE23154" w14:textId="48457212" w:rsidR="00B351E7" w:rsidRPr="00B351E7" w:rsidRDefault="00000000">
      <w:pPr>
        <w:pStyle w:val="TOC1"/>
        <w:rPr>
          <w:rFonts w:asciiTheme="minorHAnsi" w:eastAsiaTheme="minorEastAsia" w:hAnsiTheme="minorHAnsi" w:cstheme="minorBidi"/>
          <w:noProof/>
          <w:sz w:val="24"/>
          <w:szCs w:val="24"/>
          <w:lang w:val="sr-Latn-RS" w:eastAsia="sr-Latn-RS"/>
        </w:rPr>
      </w:pPr>
      <w:hyperlink w:anchor="_Toc26876828" w:history="1">
        <w:r w:rsidR="00B351E7" w:rsidRPr="00B351E7">
          <w:rPr>
            <w:rStyle w:val="Hyperlink"/>
            <w:rFonts w:asciiTheme="minorHAnsi" w:hAnsiTheme="minorHAnsi"/>
            <w:noProof/>
            <w:sz w:val="24"/>
            <w:szCs w:val="24"/>
          </w:rPr>
          <w:t>Visibility</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_Toc26876828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49</w:t>
        </w:r>
        <w:r w:rsidR="00B351E7" w:rsidRPr="00B351E7">
          <w:rPr>
            <w:rFonts w:asciiTheme="minorHAnsi" w:hAnsiTheme="minorHAnsi"/>
            <w:noProof/>
            <w:webHidden/>
            <w:sz w:val="24"/>
            <w:szCs w:val="24"/>
          </w:rPr>
          <w:fldChar w:fldCharType="end"/>
        </w:r>
      </w:hyperlink>
    </w:p>
    <w:p w14:paraId="714A732F" w14:textId="77777777" w:rsidR="00F06512" w:rsidRDefault="005054B6" w:rsidP="0094292C">
      <w:pPr>
        <w:pStyle w:val="TOCBase"/>
        <w:rPr>
          <w:rFonts w:ascii="Garamond" w:hAnsi="Garamond"/>
          <w:szCs w:val="22"/>
        </w:rPr>
      </w:pPr>
      <w:r w:rsidRPr="00B351E7">
        <w:rPr>
          <w:rFonts w:asciiTheme="minorHAnsi" w:hAnsiTheme="minorHAnsi"/>
          <w:szCs w:val="24"/>
        </w:rPr>
        <w:fldChar w:fldCharType="end"/>
      </w:r>
    </w:p>
    <w:p w14:paraId="0AE621B7" w14:textId="77777777" w:rsidR="00DB7DCE" w:rsidRPr="00DB7DCE" w:rsidRDefault="00DB7DCE" w:rsidP="00DB7DCE"/>
    <w:p w14:paraId="02296C25" w14:textId="48A7BCC4" w:rsidR="00DB7DCE" w:rsidRPr="00B351E7" w:rsidRDefault="00281F00" w:rsidP="00DB7DCE">
      <w:pPr>
        <w:rPr>
          <w:sz w:val="24"/>
          <w:szCs w:val="32"/>
        </w:rPr>
      </w:pPr>
      <w:r w:rsidRPr="00B351E7">
        <w:rPr>
          <w:sz w:val="24"/>
          <w:szCs w:val="32"/>
        </w:rPr>
        <w:t>List of Tools</w:t>
      </w:r>
    </w:p>
    <w:p w14:paraId="44980BF6" w14:textId="2D08F9D3" w:rsidR="00DB7DCE" w:rsidRPr="00DB7DCE" w:rsidRDefault="00DB7DCE" w:rsidP="00DB7DCE">
      <w:pPr>
        <w:tabs>
          <w:tab w:val="left" w:pos="990"/>
        </w:tabs>
      </w:pPr>
      <w:r>
        <w:tab/>
      </w:r>
    </w:p>
    <w:p w14:paraId="6787B10E" w14:textId="2ECE8378" w:rsidR="00DB7DCE" w:rsidRDefault="004537DA" w:rsidP="001103C8">
      <w:pPr>
        <w:pStyle w:val="ListParagraph"/>
        <w:numPr>
          <w:ilvl w:val="0"/>
          <w:numId w:val="69"/>
        </w:numPr>
      </w:pPr>
      <w:proofErr w:type="spellStart"/>
      <w:r>
        <w:t>Tool</w:t>
      </w:r>
      <w:proofErr w:type="spellEnd"/>
      <w:r>
        <w:t xml:space="preserve"> 1: </w:t>
      </w:r>
      <w:proofErr w:type="spellStart"/>
      <w:r>
        <w:t>Contract</w:t>
      </w:r>
      <w:proofErr w:type="spellEnd"/>
      <w:r>
        <w:t xml:space="preserve"> </w:t>
      </w:r>
      <w:proofErr w:type="spellStart"/>
      <w:r>
        <w:t>Modification</w:t>
      </w:r>
      <w:proofErr w:type="spellEnd"/>
      <w:r>
        <w:t xml:space="preserve"> </w:t>
      </w:r>
      <w:proofErr w:type="spellStart"/>
      <w:r>
        <w:t>Templates</w:t>
      </w:r>
      <w:proofErr w:type="spellEnd"/>
    </w:p>
    <w:p w14:paraId="6B78AFB0" w14:textId="1A2594EA" w:rsidR="004537DA" w:rsidRDefault="004537DA" w:rsidP="001103C8">
      <w:pPr>
        <w:pStyle w:val="ListParagraph"/>
        <w:numPr>
          <w:ilvl w:val="0"/>
          <w:numId w:val="69"/>
        </w:numPr>
      </w:pPr>
      <w:proofErr w:type="spellStart"/>
      <w:r>
        <w:t>Tool</w:t>
      </w:r>
      <w:proofErr w:type="spellEnd"/>
      <w:r>
        <w:t xml:space="preserve"> 2: </w:t>
      </w:r>
      <w:proofErr w:type="spellStart"/>
      <w:r>
        <w:t>Checklist</w:t>
      </w:r>
      <w:proofErr w:type="spellEnd"/>
      <w:r>
        <w:t xml:space="preserve"> </w:t>
      </w:r>
      <w:proofErr w:type="spellStart"/>
      <w:r>
        <w:t>for</w:t>
      </w:r>
      <w:proofErr w:type="spellEnd"/>
      <w:r>
        <w:t xml:space="preserve"> </w:t>
      </w:r>
      <w:proofErr w:type="spellStart"/>
      <w:r>
        <w:t>Accounting</w:t>
      </w:r>
      <w:proofErr w:type="spellEnd"/>
      <w:r>
        <w:t xml:space="preserve"> </w:t>
      </w:r>
      <w:proofErr w:type="spellStart"/>
      <w:r>
        <w:t>System</w:t>
      </w:r>
      <w:proofErr w:type="spellEnd"/>
      <w:r>
        <w:t xml:space="preserve"> </w:t>
      </w:r>
    </w:p>
    <w:p w14:paraId="3C93C403" w14:textId="5201B3E3" w:rsidR="004537DA" w:rsidRDefault="004537DA" w:rsidP="001103C8">
      <w:pPr>
        <w:pStyle w:val="ListParagraph"/>
        <w:numPr>
          <w:ilvl w:val="0"/>
          <w:numId w:val="69"/>
        </w:numPr>
      </w:pPr>
      <w:proofErr w:type="spellStart"/>
      <w:r>
        <w:t>Tool</w:t>
      </w:r>
      <w:proofErr w:type="spellEnd"/>
      <w:r>
        <w:t xml:space="preserve"> 3: </w:t>
      </w:r>
      <w:proofErr w:type="spellStart"/>
      <w:r>
        <w:t>Documentation</w:t>
      </w:r>
      <w:proofErr w:type="spellEnd"/>
      <w:r>
        <w:t xml:space="preserve"> </w:t>
      </w:r>
      <w:proofErr w:type="spellStart"/>
      <w:r>
        <w:t>checklist</w:t>
      </w:r>
      <w:proofErr w:type="spellEnd"/>
    </w:p>
    <w:p w14:paraId="08B81825" w14:textId="2B10B41D" w:rsidR="004537DA" w:rsidRDefault="004537DA" w:rsidP="001103C8">
      <w:pPr>
        <w:pStyle w:val="ListParagraph"/>
        <w:numPr>
          <w:ilvl w:val="0"/>
          <w:numId w:val="69"/>
        </w:numPr>
      </w:pPr>
      <w:proofErr w:type="spellStart"/>
      <w:r>
        <w:t>Tool</w:t>
      </w:r>
      <w:proofErr w:type="spellEnd"/>
      <w:r>
        <w:t xml:space="preserve"> 4: </w:t>
      </w:r>
      <w:proofErr w:type="spellStart"/>
      <w:r>
        <w:t>Timesheet</w:t>
      </w:r>
      <w:proofErr w:type="spellEnd"/>
      <w:r w:rsidR="003E43F0">
        <w:t xml:space="preserve"> </w:t>
      </w:r>
      <w:proofErr w:type="spellStart"/>
      <w:r w:rsidR="003E43F0">
        <w:t>template</w:t>
      </w:r>
      <w:proofErr w:type="spellEnd"/>
    </w:p>
    <w:p w14:paraId="1C730B1B" w14:textId="1F0D830E" w:rsidR="004537DA" w:rsidRDefault="004537DA" w:rsidP="001103C8">
      <w:pPr>
        <w:pStyle w:val="ListParagraph"/>
        <w:numPr>
          <w:ilvl w:val="0"/>
          <w:numId w:val="69"/>
        </w:numPr>
      </w:pPr>
      <w:proofErr w:type="spellStart"/>
      <w:r>
        <w:t>Tool</w:t>
      </w:r>
      <w:proofErr w:type="spellEnd"/>
      <w:r>
        <w:t xml:space="preserve"> </w:t>
      </w:r>
      <w:r w:rsidR="00281F00">
        <w:t>5</w:t>
      </w:r>
      <w:r>
        <w:t xml:space="preserve">: Set </w:t>
      </w:r>
      <w:proofErr w:type="spellStart"/>
      <w:r>
        <w:t>of</w:t>
      </w:r>
      <w:proofErr w:type="spellEnd"/>
      <w:r>
        <w:t xml:space="preserve"> </w:t>
      </w:r>
      <w:proofErr w:type="spellStart"/>
      <w:r>
        <w:t>secondary</w:t>
      </w:r>
      <w:proofErr w:type="spellEnd"/>
      <w:r>
        <w:t xml:space="preserve"> </w:t>
      </w:r>
      <w:proofErr w:type="spellStart"/>
      <w:r>
        <w:t>procurement</w:t>
      </w:r>
      <w:proofErr w:type="spellEnd"/>
      <w:r>
        <w:t xml:space="preserve"> </w:t>
      </w:r>
      <w:proofErr w:type="spellStart"/>
      <w:r>
        <w:t>packages</w:t>
      </w:r>
      <w:proofErr w:type="spellEnd"/>
      <w:r>
        <w:t xml:space="preserve"> </w:t>
      </w:r>
    </w:p>
    <w:p w14:paraId="64697937" w14:textId="50639595" w:rsidR="007C37F1" w:rsidRDefault="007C37F1" w:rsidP="001103C8">
      <w:pPr>
        <w:pStyle w:val="ListParagraph"/>
        <w:numPr>
          <w:ilvl w:val="0"/>
          <w:numId w:val="69"/>
        </w:numPr>
      </w:pPr>
      <w:proofErr w:type="spellStart"/>
      <w:r>
        <w:t>Tool</w:t>
      </w:r>
      <w:proofErr w:type="spellEnd"/>
      <w:r>
        <w:t xml:space="preserve"> 6: </w:t>
      </w:r>
      <w:proofErr w:type="spellStart"/>
      <w:r>
        <w:t>Procurement</w:t>
      </w:r>
      <w:proofErr w:type="spellEnd"/>
      <w:r>
        <w:t xml:space="preserve"> Plan </w:t>
      </w:r>
      <w:proofErr w:type="spellStart"/>
      <w:r>
        <w:t>template</w:t>
      </w:r>
      <w:proofErr w:type="spellEnd"/>
    </w:p>
    <w:p w14:paraId="70F9591C" w14:textId="3B66E441" w:rsidR="00F70669" w:rsidRDefault="004537DA" w:rsidP="001103C8">
      <w:pPr>
        <w:pStyle w:val="ListParagraph"/>
        <w:numPr>
          <w:ilvl w:val="0"/>
          <w:numId w:val="69"/>
        </w:numPr>
      </w:pPr>
      <w:proofErr w:type="spellStart"/>
      <w:r>
        <w:t>Tool</w:t>
      </w:r>
      <w:proofErr w:type="spellEnd"/>
      <w:r>
        <w:t xml:space="preserve"> </w:t>
      </w:r>
      <w:r w:rsidR="00C03433">
        <w:t>7</w:t>
      </w:r>
      <w:r>
        <w:t xml:space="preserve">: </w:t>
      </w:r>
      <w:proofErr w:type="spellStart"/>
      <w:r w:rsidR="00281F00">
        <w:t>Templates</w:t>
      </w:r>
      <w:proofErr w:type="spellEnd"/>
      <w:r w:rsidR="00281F00">
        <w:t xml:space="preserve"> </w:t>
      </w:r>
      <w:proofErr w:type="spellStart"/>
      <w:r w:rsidR="00281F00">
        <w:t>for</w:t>
      </w:r>
      <w:proofErr w:type="spellEnd"/>
      <w:r w:rsidR="00281F00">
        <w:t xml:space="preserve"> </w:t>
      </w:r>
      <w:proofErr w:type="spellStart"/>
      <w:r w:rsidR="00281F00">
        <w:t>Interim</w:t>
      </w:r>
      <w:proofErr w:type="spellEnd"/>
      <w:r w:rsidR="00281F00">
        <w:t xml:space="preserve"> </w:t>
      </w:r>
      <w:proofErr w:type="spellStart"/>
      <w:r w:rsidR="00281F00">
        <w:t>and</w:t>
      </w:r>
      <w:proofErr w:type="spellEnd"/>
      <w:r w:rsidR="00281F00">
        <w:t xml:space="preserve"> </w:t>
      </w:r>
      <w:proofErr w:type="spellStart"/>
      <w:r w:rsidR="00281F00">
        <w:t>Final</w:t>
      </w:r>
      <w:proofErr w:type="spellEnd"/>
      <w:r w:rsidR="00281F00">
        <w:t xml:space="preserve"> </w:t>
      </w:r>
      <w:proofErr w:type="spellStart"/>
      <w:r w:rsidR="00281F00">
        <w:t>reports</w:t>
      </w:r>
      <w:proofErr w:type="spellEnd"/>
      <w:r w:rsidR="00281F00">
        <w:t xml:space="preserve"> </w:t>
      </w:r>
    </w:p>
    <w:p w14:paraId="5F9FA144" w14:textId="754F738B" w:rsidR="00F70669" w:rsidRDefault="00F70669" w:rsidP="001103C8">
      <w:pPr>
        <w:pStyle w:val="ListParagraph"/>
        <w:numPr>
          <w:ilvl w:val="0"/>
          <w:numId w:val="69"/>
        </w:numPr>
      </w:pPr>
      <w:proofErr w:type="spellStart"/>
      <w:r>
        <w:t>Tool</w:t>
      </w:r>
      <w:proofErr w:type="spellEnd"/>
      <w:r>
        <w:t xml:space="preserve"> </w:t>
      </w:r>
      <w:r w:rsidR="00C03433">
        <w:t>8</w:t>
      </w:r>
      <w:r>
        <w:t xml:space="preserve">: </w:t>
      </w:r>
      <w:proofErr w:type="spellStart"/>
      <w:r>
        <w:t>Financial</w:t>
      </w:r>
      <w:proofErr w:type="spellEnd"/>
      <w:r>
        <w:t xml:space="preserve"> </w:t>
      </w:r>
      <w:proofErr w:type="spellStart"/>
      <w:r>
        <w:t>reporting</w:t>
      </w:r>
      <w:proofErr w:type="spellEnd"/>
      <w:r w:rsidR="007C37F1">
        <w:t xml:space="preserve"> </w:t>
      </w:r>
      <w:proofErr w:type="spellStart"/>
      <w:r w:rsidR="007C37F1">
        <w:t>details</w:t>
      </w:r>
      <w:proofErr w:type="spellEnd"/>
    </w:p>
    <w:p w14:paraId="6A2767D4" w14:textId="1FC1E5F3" w:rsidR="003E43F0" w:rsidRDefault="003E43F0" w:rsidP="001103C8">
      <w:pPr>
        <w:pStyle w:val="ListParagraph"/>
        <w:numPr>
          <w:ilvl w:val="0"/>
          <w:numId w:val="69"/>
        </w:numPr>
      </w:pPr>
      <w:proofErr w:type="spellStart"/>
      <w:r>
        <w:t>Tool</w:t>
      </w:r>
      <w:proofErr w:type="spellEnd"/>
      <w:r>
        <w:t xml:space="preserve"> </w:t>
      </w:r>
      <w:r w:rsidR="00C03433">
        <w:t>9</w:t>
      </w:r>
      <w:r>
        <w:t xml:space="preserve">: </w:t>
      </w:r>
      <w:proofErr w:type="spellStart"/>
      <w:r>
        <w:t>Reporting</w:t>
      </w:r>
      <w:proofErr w:type="spellEnd"/>
      <w:r>
        <w:t xml:space="preserve"> </w:t>
      </w:r>
      <w:proofErr w:type="spellStart"/>
      <w:r>
        <w:t>checklist</w:t>
      </w:r>
      <w:proofErr w:type="spellEnd"/>
    </w:p>
    <w:p w14:paraId="38CDC910" w14:textId="117ACAC5" w:rsidR="00281F00" w:rsidRDefault="00281F00" w:rsidP="001103C8">
      <w:pPr>
        <w:pStyle w:val="ListParagraph"/>
        <w:numPr>
          <w:ilvl w:val="0"/>
          <w:numId w:val="69"/>
        </w:numPr>
      </w:pPr>
      <w:proofErr w:type="spellStart"/>
      <w:r>
        <w:t>Tool</w:t>
      </w:r>
      <w:proofErr w:type="spellEnd"/>
      <w:r>
        <w:t xml:space="preserve"> </w:t>
      </w:r>
      <w:r w:rsidR="00C03433">
        <w:t>10</w:t>
      </w:r>
      <w:r>
        <w:t xml:space="preserve">: </w:t>
      </w:r>
      <w:proofErr w:type="spellStart"/>
      <w:r>
        <w:t>Template</w:t>
      </w:r>
      <w:proofErr w:type="spellEnd"/>
      <w:r>
        <w:t xml:space="preserve"> </w:t>
      </w:r>
      <w:proofErr w:type="spellStart"/>
      <w:r>
        <w:t>for</w:t>
      </w:r>
      <w:proofErr w:type="spellEnd"/>
      <w:r>
        <w:t xml:space="preserve"> </w:t>
      </w:r>
      <w:proofErr w:type="spellStart"/>
      <w:r>
        <w:t>Communication</w:t>
      </w:r>
      <w:proofErr w:type="spellEnd"/>
      <w:r>
        <w:t xml:space="preserve"> </w:t>
      </w:r>
      <w:proofErr w:type="spellStart"/>
      <w:r>
        <w:t>and</w:t>
      </w:r>
      <w:proofErr w:type="spellEnd"/>
      <w:r>
        <w:t xml:space="preserve"> </w:t>
      </w:r>
      <w:proofErr w:type="spellStart"/>
      <w:r>
        <w:t>Visibility</w:t>
      </w:r>
      <w:proofErr w:type="spellEnd"/>
      <w:r>
        <w:t xml:space="preserve"> Plan</w:t>
      </w:r>
    </w:p>
    <w:p w14:paraId="54985BD7" w14:textId="2EC19041" w:rsidR="00926759" w:rsidRDefault="00926759" w:rsidP="00926759">
      <w:pPr>
        <w:pStyle w:val="ListParagraph"/>
        <w:numPr>
          <w:ilvl w:val="0"/>
          <w:numId w:val="69"/>
        </w:numPr>
      </w:pPr>
      <w:r w:rsidRPr="00D24855">
        <w:t>Tool-1</w:t>
      </w:r>
      <w:r w:rsidR="00C03433">
        <w:t>1</w:t>
      </w:r>
      <w:r w:rsidRPr="00D24855">
        <w:t xml:space="preserve">-VAT </w:t>
      </w:r>
      <w:proofErr w:type="spellStart"/>
      <w:r w:rsidRPr="00D24855">
        <w:t>Exemption</w:t>
      </w:r>
      <w:proofErr w:type="spellEnd"/>
      <w:r w:rsidRPr="00D24855">
        <w:t xml:space="preserve"> </w:t>
      </w:r>
      <w:proofErr w:type="spellStart"/>
      <w:r w:rsidRPr="00D24855">
        <w:t>request</w:t>
      </w:r>
      <w:proofErr w:type="spellEnd"/>
    </w:p>
    <w:p w14:paraId="5DD03275" w14:textId="77777777" w:rsidR="00A20CFC" w:rsidRDefault="00A20CFC" w:rsidP="00A20CFC">
      <w:pPr>
        <w:pStyle w:val="ListParagraph"/>
      </w:pPr>
    </w:p>
    <w:p w14:paraId="172C99AF" w14:textId="77777777" w:rsidR="00A20CFC" w:rsidRDefault="00A20CFC" w:rsidP="00A20CFC">
      <w:pPr>
        <w:pStyle w:val="ListParagraph"/>
      </w:pPr>
    </w:p>
    <w:p w14:paraId="2510869F" w14:textId="77777777" w:rsidR="00A20CFC" w:rsidRDefault="00A20CFC" w:rsidP="00A20CFC">
      <w:pPr>
        <w:pStyle w:val="ListParagraph"/>
      </w:pPr>
    </w:p>
    <w:p w14:paraId="5E5E0624" w14:textId="14601364" w:rsidR="00B351E7" w:rsidRPr="00B351E7" w:rsidRDefault="00B351E7" w:rsidP="003E43F0">
      <w:pPr>
        <w:sectPr w:rsidR="00B351E7" w:rsidRPr="00B351E7" w:rsidSect="008079C8">
          <w:footerReference w:type="default" r:id="rId10"/>
          <w:type w:val="continuous"/>
          <w:pgSz w:w="12240" w:h="15840" w:code="1"/>
          <w:pgMar w:top="1800" w:right="1195" w:bottom="1440" w:left="1134" w:header="965" w:footer="965" w:gutter="0"/>
          <w:cols w:space="360"/>
          <w:titlePg/>
        </w:sectPr>
      </w:pPr>
    </w:p>
    <w:p w14:paraId="1EB9AB4E" w14:textId="726CF39F" w:rsidR="00A072A6" w:rsidRPr="00AE75E0" w:rsidRDefault="00D25F6F" w:rsidP="0046622E">
      <w:pPr>
        <w:pStyle w:val="BodyText"/>
        <w:rPr>
          <w:rFonts w:cstheme="minorHAnsi"/>
          <w:i/>
          <w:kern w:val="28"/>
        </w:rPr>
      </w:pPr>
      <w:r w:rsidRPr="00D34A0F">
        <w:rPr>
          <w:rFonts w:cs="Calibri"/>
          <w:i/>
          <w:kern w:val="28"/>
          <w:szCs w:val="24"/>
        </w:rPr>
        <w:lastRenderedPageBreak/>
        <w:t xml:space="preserve">According to the Article 2 of the Special Conditions, the </w:t>
      </w:r>
      <w:r w:rsidRPr="00E85EC0">
        <w:rPr>
          <w:rFonts w:cs="Calibri"/>
          <w:i/>
          <w:kern w:val="28"/>
          <w:szCs w:val="24"/>
        </w:rPr>
        <w:t xml:space="preserve">contract enters into force on the date when the second of the two </w:t>
      </w:r>
      <w:proofErr w:type="gramStart"/>
      <w:r w:rsidRPr="00E85EC0">
        <w:rPr>
          <w:rFonts w:cs="Calibri"/>
          <w:i/>
          <w:kern w:val="28"/>
          <w:szCs w:val="24"/>
        </w:rPr>
        <w:t>parties</w:t>
      </w:r>
      <w:proofErr w:type="gramEnd"/>
      <w:r w:rsidRPr="00E85EC0">
        <w:rPr>
          <w:rFonts w:cs="Calibri"/>
          <w:i/>
          <w:kern w:val="28"/>
          <w:szCs w:val="24"/>
        </w:rPr>
        <w:t xml:space="preserve"> signs. Implementation of the action</w:t>
      </w:r>
      <w:r w:rsidRPr="00D34A0F">
        <w:rPr>
          <w:rFonts w:cs="Calibri"/>
          <w:i/>
          <w:kern w:val="28"/>
          <w:szCs w:val="24"/>
        </w:rPr>
        <w:t xml:space="preserve"> starts on the day following that </w:t>
      </w:r>
      <w:r w:rsidRPr="00E85EC0">
        <w:rPr>
          <w:rFonts w:cs="Calibri"/>
          <w:i/>
          <w:kern w:val="28"/>
          <w:szCs w:val="24"/>
        </w:rPr>
        <w:t xml:space="preserve">on which the second of the two </w:t>
      </w:r>
      <w:proofErr w:type="gramStart"/>
      <w:r w:rsidRPr="00E85EC0">
        <w:rPr>
          <w:rFonts w:cs="Calibri"/>
          <w:i/>
          <w:kern w:val="28"/>
          <w:szCs w:val="24"/>
        </w:rPr>
        <w:t>parties</w:t>
      </w:r>
      <w:proofErr w:type="gramEnd"/>
      <w:r w:rsidRPr="00E85EC0">
        <w:rPr>
          <w:rFonts w:cs="Calibri"/>
          <w:i/>
          <w:kern w:val="28"/>
          <w:szCs w:val="24"/>
        </w:rPr>
        <w:t xml:space="preserve"> signs</w:t>
      </w:r>
      <w:r w:rsidRPr="00D25989">
        <w:rPr>
          <w:i/>
          <w:snapToGrid w:val="0"/>
          <w:szCs w:val="24"/>
        </w:rPr>
        <w:t xml:space="preserve"> </w:t>
      </w:r>
      <w:r w:rsidRPr="00D34A0F">
        <w:rPr>
          <w:rFonts w:cs="Calibri"/>
          <w:i/>
          <w:kern w:val="28"/>
          <w:szCs w:val="24"/>
        </w:rPr>
        <w:t>or on a later date, defined by the</w:t>
      </w:r>
      <w:r w:rsidRPr="00E85EC0">
        <w:rPr>
          <w:rFonts w:cs="Calibri"/>
          <w:i/>
          <w:kern w:val="28"/>
          <w:szCs w:val="24"/>
        </w:rPr>
        <w:t xml:space="preserve"> beneficiary. </w:t>
      </w:r>
      <w:r w:rsidR="00B351E7" w:rsidRPr="00AE75E0">
        <w:rPr>
          <w:rFonts w:cstheme="minorHAnsi"/>
          <w:i/>
          <w:kern w:val="28"/>
        </w:rPr>
        <w:t>For</w:t>
      </w:r>
      <w:r w:rsidR="00A072A6" w:rsidRPr="00AE75E0">
        <w:rPr>
          <w:rFonts w:cstheme="minorHAnsi"/>
          <w:i/>
          <w:kern w:val="28"/>
        </w:rPr>
        <w:t xml:space="preserve"> any grant to be successfully implemented, there needs to be some good work done, some administration taken care of and some rules respected. The following Guidelines provide some useful guidance for you </w:t>
      </w:r>
      <w:r w:rsidR="00827FD8">
        <w:rPr>
          <w:rFonts w:cstheme="minorHAnsi"/>
          <w:i/>
          <w:kern w:val="28"/>
        </w:rPr>
        <w:t>as Grant Beneficiary</w:t>
      </w:r>
      <w:r w:rsidR="00A072A6" w:rsidRPr="00AE75E0">
        <w:rPr>
          <w:rFonts w:cstheme="minorHAnsi"/>
          <w:i/>
          <w:kern w:val="28"/>
        </w:rPr>
        <w:t>– give some instruction and provide some tools</w:t>
      </w:r>
      <w:r w:rsidR="00B351E7">
        <w:rPr>
          <w:rFonts w:cstheme="minorHAnsi"/>
          <w:i/>
          <w:kern w:val="28"/>
        </w:rPr>
        <w:t>; as follows:</w:t>
      </w:r>
      <w:r w:rsidR="00A072A6" w:rsidRPr="00AE75E0">
        <w:rPr>
          <w:rFonts w:cstheme="minorHAnsi"/>
          <w:i/>
          <w:kern w:val="28"/>
        </w:rPr>
        <w:t xml:space="preserve"> </w:t>
      </w:r>
    </w:p>
    <w:p w14:paraId="5B52A521" w14:textId="1E9CAFE3" w:rsidR="00A072A6" w:rsidRPr="00281F00" w:rsidRDefault="00A072A6" w:rsidP="001103C8">
      <w:pPr>
        <w:pStyle w:val="BodyText"/>
        <w:numPr>
          <w:ilvl w:val="0"/>
          <w:numId w:val="51"/>
        </w:numPr>
        <w:rPr>
          <w:rFonts w:cstheme="minorHAnsi"/>
          <w:iCs/>
          <w:kern w:val="28"/>
        </w:rPr>
      </w:pPr>
      <w:r w:rsidRPr="00281F00">
        <w:rPr>
          <w:rFonts w:cstheme="minorHAnsi"/>
          <w:b/>
          <w:bCs/>
          <w:iCs/>
          <w:kern w:val="28"/>
        </w:rPr>
        <w:t>Chapter 1</w:t>
      </w:r>
      <w:r w:rsidRPr="00281F00">
        <w:rPr>
          <w:rFonts w:cstheme="minorHAnsi"/>
          <w:iCs/>
          <w:kern w:val="28"/>
        </w:rPr>
        <w:t xml:space="preserve"> gives you an overview of the grant contract requirements. Look there for explanations related to all grant contract annexes and what they relate to. It also gives you information </w:t>
      </w:r>
      <w:r w:rsidR="005260F0" w:rsidRPr="00594844">
        <w:rPr>
          <w:rFonts w:cstheme="minorHAnsi"/>
          <w:iCs/>
          <w:kern w:val="28"/>
        </w:rPr>
        <w:t xml:space="preserve">on the way’s contracts can be modified. </w:t>
      </w:r>
      <w:r w:rsidR="005260F0" w:rsidRPr="008C011A">
        <w:rPr>
          <w:rFonts w:cstheme="minorHAnsi"/>
          <w:iCs/>
          <w:kern w:val="28"/>
        </w:rPr>
        <w:t>This chapter is accompanied by the tool you can use when modifying contracts</w:t>
      </w:r>
      <w:r w:rsidR="005260F0" w:rsidRPr="00281F00">
        <w:rPr>
          <w:rFonts w:cstheme="minorHAnsi"/>
          <w:iCs/>
          <w:kern w:val="28"/>
        </w:rPr>
        <w:t>.</w:t>
      </w:r>
      <w:r w:rsidR="00DB7DCE" w:rsidRPr="00281F00">
        <w:rPr>
          <w:rFonts w:cstheme="minorHAnsi"/>
          <w:iCs/>
          <w:kern w:val="28"/>
        </w:rPr>
        <w:t xml:space="preserve"> (Tool 1 – Word template for the request for amendment; Tool 1 – Excel template for budget amendment)</w:t>
      </w:r>
      <w:r w:rsidR="00281F00">
        <w:rPr>
          <w:rFonts w:cstheme="minorHAnsi"/>
          <w:iCs/>
          <w:kern w:val="28"/>
        </w:rPr>
        <w:t xml:space="preserve">. You will find explanations in this Chapter on the steps you should take when requesting modifications to the contract, and it is recommended that you use the tools attached when requesting such modifications. </w:t>
      </w:r>
    </w:p>
    <w:p w14:paraId="706383F7" w14:textId="139EF630" w:rsidR="005260F0" w:rsidRPr="00AE75E0" w:rsidRDefault="005260F0" w:rsidP="001103C8">
      <w:pPr>
        <w:pStyle w:val="BodyText"/>
        <w:numPr>
          <w:ilvl w:val="0"/>
          <w:numId w:val="51"/>
        </w:numPr>
        <w:rPr>
          <w:rFonts w:cstheme="minorHAnsi"/>
          <w:iCs/>
          <w:kern w:val="28"/>
        </w:rPr>
      </w:pPr>
      <w:r w:rsidRPr="00AE75E0">
        <w:rPr>
          <w:rFonts w:cstheme="minorHAnsi"/>
          <w:b/>
          <w:bCs/>
          <w:iCs/>
          <w:kern w:val="28"/>
        </w:rPr>
        <w:t xml:space="preserve">Chapter </w:t>
      </w:r>
      <w:r w:rsidRPr="00AE75E0">
        <w:rPr>
          <w:rFonts w:cstheme="minorHAnsi"/>
          <w:iCs/>
          <w:kern w:val="28"/>
        </w:rPr>
        <w:t xml:space="preserve">2 gives you the information on financial/administrative management, including planning, payment claims, accounting and documentation keeping. This chapter is accompanied by two tools – checklists, for accounting system and for documentation. </w:t>
      </w:r>
      <w:r w:rsidR="00BC47F9" w:rsidRPr="00AE75E0">
        <w:rPr>
          <w:rFonts w:cstheme="minorHAnsi"/>
          <w:iCs/>
          <w:kern w:val="28"/>
        </w:rPr>
        <w:t xml:space="preserve">And, also there is a convenient template for timesheets, which you can use for staff and experts </w:t>
      </w:r>
      <w:r w:rsidR="00745D14">
        <w:rPr>
          <w:rFonts w:cstheme="minorHAnsi"/>
          <w:iCs/>
          <w:kern w:val="28"/>
        </w:rPr>
        <w:t>providing</w:t>
      </w:r>
      <w:r w:rsidR="0094292C">
        <w:rPr>
          <w:rFonts w:cstheme="minorHAnsi"/>
          <w:iCs/>
          <w:kern w:val="28"/>
        </w:rPr>
        <w:t xml:space="preserve"> </w:t>
      </w:r>
      <w:r w:rsidR="00BC47F9" w:rsidRPr="00AE75E0">
        <w:rPr>
          <w:rFonts w:cstheme="minorHAnsi"/>
          <w:iCs/>
          <w:kern w:val="28"/>
        </w:rPr>
        <w:t xml:space="preserve">services within your grant </w:t>
      </w:r>
      <w:r w:rsidR="00745D14">
        <w:rPr>
          <w:rFonts w:cstheme="minorHAnsi"/>
          <w:iCs/>
          <w:kern w:val="28"/>
        </w:rPr>
        <w:t>project</w:t>
      </w:r>
      <w:r w:rsidR="00BC47F9" w:rsidRPr="00AE75E0">
        <w:rPr>
          <w:rFonts w:cstheme="minorHAnsi"/>
          <w:iCs/>
          <w:kern w:val="28"/>
        </w:rPr>
        <w:t xml:space="preserve">. </w:t>
      </w:r>
      <w:r w:rsidR="00281F00">
        <w:rPr>
          <w:rFonts w:cstheme="minorHAnsi"/>
          <w:iCs/>
          <w:kern w:val="28"/>
        </w:rPr>
        <w:t xml:space="preserve">Tools for accounting system and documentation are for your own convenience, you do not need to submit them to the Contracting Authority, but you are welcomed to use them within internal quality control under your grant actions. </w:t>
      </w:r>
    </w:p>
    <w:p w14:paraId="5F74EFB1" w14:textId="32C41797" w:rsidR="005260F0" w:rsidRPr="00AE75E0" w:rsidRDefault="005260F0" w:rsidP="001103C8">
      <w:pPr>
        <w:pStyle w:val="BodyText"/>
        <w:numPr>
          <w:ilvl w:val="0"/>
          <w:numId w:val="51"/>
        </w:numPr>
        <w:rPr>
          <w:rFonts w:cstheme="minorHAnsi"/>
          <w:iCs/>
          <w:kern w:val="28"/>
        </w:rPr>
      </w:pPr>
      <w:r w:rsidRPr="00AE75E0">
        <w:rPr>
          <w:rFonts w:cstheme="minorHAnsi"/>
          <w:b/>
          <w:bCs/>
          <w:iCs/>
          <w:kern w:val="28"/>
        </w:rPr>
        <w:t xml:space="preserve">Chapter 3 </w:t>
      </w:r>
      <w:r w:rsidRPr="00AE75E0">
        <w:rPr>
          <w:rFonts w:cstheme="minorHAnsi"/>
          <w:iCs/>
          <w:kern w:val="28"/>
        </w:rPr>
        <w:t xml:space="preserve">gives you information in relation to </w:t>
      </w:r>
      <w:r w:rsidR="00BC47F9" w:rsidRPr="00AE75E0">
        <w:rPr>
          <w:rFonts w:cstheme="minorHAnsi"/>
          <w:iCs/>
          <w:kern w:val="28"/>
        </w:rPr>
        <w:t>secondary procurement. This is all procurement of services, supplies</w:t>
      </w:r>
      <w:r w:rsidR="00A80406">
        <w:rPr>
          <w:rFonts w:cstheme="minorHAnsi"/>
          <w:iCs/>
          <w:kern w:val="28"/>
        </w:rPr>
        <w:t xml:space="preserve"> and</w:t>
      </w:r>
      <w:r w:rsidR="00BC47F9" w:rsidRPr="00AE75E0">
        <w:rPr>
          <w:rFonts w:cstheme="minorHAnsi"/>
          <w:iCs/>
          <w:kern w:val="28"/>
        </w:rPr>
        <w:t xml:space="preserve"> works that you will be conducting within your grant actions. In relation to these, there are two tools – ‘packages’ for single and simplified procedures templates you may decide to use while procuring under your grant </w:t>
      </w:r>
      <w:r w:rsidR="00745D14">
        <w:rPr>
          <w:rFonts w:cstheme="minorHAnsi"/>
          <w:iCs/>
          <w:kern w:val="28"/>
        </w:rPr>
        <w:t>project</w:t>
      </w:r>
      <w:r w:rsidR="00BC47F9" w:rsidRPr="00AE75E0">
        <w:rPr>
          <w:rFonts w:cstheme="minorHAnsi"/>
          <w:iCs/>
          <w:kern w:val="28"/>
        </w:rPr>
        <w:t xml:space="preserve">. CFCU, your Contracting Authority </w:t>
      </w:r>
      <w:r w:rsidR="00594844">
        <w:rPr>
          <w:rFonts w:cstheme="minorHAnsi"/>
          <w:iCs/>
          <w:kern w:val="28"/>
        </w:rPr>
        <w:t xml:space="preserve">clearly </w:t>
      </w:r>
      <w:r w:rsidR="00BC47F9" w:rsidRPr="00AE75E0">
        <w:rPr>
          <w:rFonts w:cstheme="minorHAnsi"/>
          <w:iCs/>
          <w:kern w:val="28"/>
        </w:rPr>
        <w:t>recommends the</w:t>
      </w:r>
      <w:r w:rsidR="00B351E7">
        <w:rPr>
          <w:rFonts w:cstheme="minorHAnsi"/>
          <w:iCs/>
          <w:kern w:val="28"/>
        </w:rPr>
        <w:t>se</w:t>
      </w:r>
      <w:r w:rsidR="00594844">
        <w:rPr>
          <w:rFonts w:cstheme="minorHAnsi"/>
          <w:iCs/>
          <w:kern w:val="28"/>
        </w:rPr>
        <w:t xml:space="preserve"> and you are advised to consider using them</w:t>
      </w:r>
      <w:r w:rsidR="00BC47F9" w:rsidRPr="00AE75E0">
        <w:rPr>
          <w:rFonts w:cstheme="minorHAnsi"/>
          <w:iCs/>
          <w:kern w:val="28"/>
        </w:rPr>
        <w:t xml:space="preserve">. </w:t>
      </w:r>
      <w:r w:rsidR="00976729">
        <w:rPr>
          <w:rFonts w:cstheme="minorHAnsi"/>
          <w:iCs/>
          <w:kern w:val="28"/>
        </w:rPr>
        <w:t xml:space="preserve">This Chapter directs you to PRAG – Practical Guide for EU External Actions. </w:t>
      </w:r>
      <w:r w:rsidR="00A80406">
        <w:rPr>
          <w:rFonts w:cstheme="minorHAnsi"/>
          <w:iCs/>
          <w:kern w:val="28"/>
        </w:rPr>
        <w:t xml:space="preserve">Note that projects financed under this </w:t>
      </w:r>
      <w:r w:rsidR="007B3B2E" w:rsidRPr="004B7FC5">
        <w:rPr>
          <w:rFonts w:cs="Calibri"/>
          <w:iCs/>
          <w:kern w:val="28"/>
        </w:rPr>
        <w:t>C</w:t>
      </w:r>
      <w:r w:rsidR="007B3B2E">
        <w:rPr>
          <w:rFonts w:cs="Calibri"/>
          <w:iCs/>
          <w:kern w:val="28"/>
        </w:rPr>
        <w:t xml:space="preserve">all </w:t>
      </w:r>
      <w:r w:rsidR="007B3B2E" w:rsidRPr="004B7FC5">
        <w:rPr>
          <w:rFonts w:cs="Calibri"/>
          <w:iCs/>
          <w:kern w:val="28"/>
        </w:rPr>
        <w:t>f</w:t>
      </w:r>
      <w:r w:rsidR="007B3B2E">
        <w:rPr>
          <w:rFonts w:cs="Calibri"/>
          <w:iCs/>
          <w:kern w:val="28"/>
        </w:rPr>
        <w:t xml:space="preserve">or </w:t>
      </w:r>
      <w:r w:rsidR="007B3B2E" w:rsidRPr="004B7FC5">
        <w:rPr>
          <w:rFonts w:cs="Calibri"/>
          <w:iCs/>
          <w:kern w:val="28"/>
        </w:rPr>
        <w:t>P</w:t>
      </w:r>
      <w:r w:rsidR="007B3B2E">
        <w:rPr>
          <w:rFonts w:cs="Calibri"/>
          <w:iCs/>
          <w:kern w:val="28"/>
        </w:rPr>
        <w:t>roposals (</w:t>
      </w:r>
      <w:proofErr w:type="spellStart"/>
      <w:r w:rsidR="00A80406">
        <w:rPr>
          <w:rFonts w:cstheme="minorHAnsi"/>
          <w:iCs/>
          <w:kern w:val="28"/>
        </w:rPr>
        <w:t>CfP</w:t>
      </w:r>
      <w:proofErr w:type="spellEnd"/>
      <w:r w:rsidR="007B3B2E">
        <w:rPr>
          <w:rFonts w:cstheme="minorHAnsi"/>
          <w:iCs/>
          <w:kern w:val="28"/>
        </w:rPr>
        <w:t>)</w:t>
      </w:r>
      <w:r w:rsidR="00A80406">
        <w:rPr>
          <w:rFonts w:cstheme="minorHAnsi"/>
          <w:iCs/>
          <w:kern w:val="28"/>
        </w:rPr>
        <w:t xml:space="preserve"> will follow the PRAG version 20</w:t>
      </w:r>
      <w:r w:rsidR="006B0E06">
        <w:rPr>
          <w:rFonts w:cstheme="minorHAnsi"/>
          <w:iCs/>
          <w:kern w:val="28"/>
        </w:rPr>
        <w:t>20</w:t>
      </w:r>
      <w:r w:rsidR="00A80406">
        <w:rPr>
          <w:rFonts w:cstheme="minorHAnsi"/>
          <w:iCs/>
          <w:kern w:val="28"/>
        </w:rPr>
        <w:t>.</w:t>
      </w:r>
      <w:r w:rsidR="00976729">
        <w:rPr>
          <w:rFonts w:cstheme="minorHAnsi"/>
          <w:iCs/>
          <w:kern w:val="28"/>
        </w:rPr>
        <w:t xml:space="preserve"> </w:t>
      </w:r>
    </w:p>
    <w:p w14:paraId="3335424C" w14:textId="135AB36C" w:rsidR="00BC47F9" w:rsidRPr="00AE75E0" w:rsidRDefault="00BC47F9" w:rsidP="001103C8">
      <w:pPr>
        <w:pStyle w:val="BodyText"/>
        <w:numPr>
          <w:ilvl w:val="0"/>
          <w:numId w:val="51"/>
        </w:numPr>
        <w:rPr>
          <w:rFonts w:cstheme="minorHAnsi"/>
          <w:iCs/>
          <w:kern w:val="28"/>
        </w:rPr>
      </w:pPr>
      <w:r w:rsidRPr="00AE75E0">
        <w:rPr>
          <w:rFonts w:cstheme="minorHAnsi"/>
          <w:b/>
          <w:bCs/>
          <w:iCs/>
          <w:kern w:val="28"/>
        </w:rPr>
        <w:t xml:space="preserve">Chapter 4 </w:t>
      </w:r>
      <w:r w:rsidRPr="00AE75E0">
        <w:rPr>
          <w:rFonts w:cstheme="minorHAnsi"/>
          <w:iCs/>
          <w:kern w:val="28"/>
        </w:rPr>
        <w:t xml:space="preserve">gives you information in relation to monitoring. Internal monitoring is </w:t>
      </w:r>
      <w:r w:rsidR="00B351E7">
        <w:rPr>
          <w:rFonts w:cstheme="minorHAnsi"/>
          <w:iCs/>
          <w:kern w:val="28"/>
        </w:rPr>
        <w:t xml:space="preserve">the </w:t>
      </w:r>
      <w:r w:rsidRPr="00AE75E0">
        <w:rPr>
          <w:rFonts w:cstheme="minorHAnsi"/>
          <w:iCs/>
          <w:kern w:val="28"/>
        </w:rPr>
        <w:t xml:space="preserve">monitoring </w:t>
      </w:r>
      <w:r w:rsidR="00B351E7">
        <w:rPr>
          <w:rFonts w:cstheme="minorHAnsi"/>
          <w:iCs/>
          <w:kern w:val="28"/>
        </w:rPr>
        <w:t xml:space="preserve">that </w:t>
      </w:r>
      <w:r w:rsidRPr="00AE75E0">
        <w:rPr>
          <w:rFonts w:cstheme="minorHAnsi"/>
          <w:iCs/>
          <w:kern w:val="28"/>
        </w:rPr>
        <w:t xml:space="preserve">you are conducting yourself, </w:t>
      </w:r>
      <w:r w:rsidR="00745D14">
        <w:rPr>
          <w:rFonts w:cstheme="minorHAnsi"/>
          <w:iCs/>
          <w:kern w:val="28"/>
        </w:rPr>
        <w:t xml:space="preserve">and </w:t>
      </w:r>
      <w:r w:rsidRPr="00AE75E0">
        <w:rPr>
          <w:rFonts w:cstheme="minorHAnsi"/>
          <w:iCs/>
          <w:kern w:val="28"/>
        </w:rPr>
        <w:t xml:space="preserve">external </w:t>
      </w:r>
      <w:r w:rsidR="00745D14">
        <w:rPr>
          <w:rFonts w:cstheme="minorHAnsi"/>
          <w:iCs/>
          <w:kern w:val="28"/>
        </w:rPr>
        <w:t>monitoring is</w:t>
      </w:r>
      <w:r w:rsidRPr="00AE75E0">
        <w:rPr>
          <w:rFonts w:cstheme="minorHAnsi"/>
          <w:iCs/>
          <w:kern w:val="28"/>
        </w:rPr>
        <w:t xml:space="preserve"> conducted by </w:t>
      </w:r>
      <w:r w:rsidR="00A80406">
        <w:rPr>
          <w:rFonts w:cstheme="minorHAnsi"/>
          <w:iCs/>
          <w:kern w:val="28"/>
        </w:rPr>
        <w:t>JTS, CBC Bodies, Control Body</w:t>
      </w:r>
      <w:r w:rsidRPr="00AE75E0">
        <w:rPr>
          <w:rFonts w:cstheme="minorHAnsi"/>
          <w:iCs/>
          <w:kern w:val="28"/>
        </w:rPr>
        <w:t xml:space="preserve"> and CFCU. </w:t>
      </w:r>
    </w:p>
    <w:p w14:paraId="725EB648" w14:textId="6076F66A" w:rsidR="00BC47F9" w:rsidRPr="00AE75E0" w:rsidRDefault="00BC47F9" w:rsidP="001103C8">
      <w:pPr>
        <w:pStyle w:val="BodyText"/>
        <w:numPr>
          <w:ilvl w:val="0"/>
          <w:numId w:val="51"/>
        </w:numPr>
        <w:rPr>
          <w:rFonts w:cstheme="minorHAnsi"/>
          <w:iCs/>
          <w:kern w:val="28"/>
        </w:rPr>
      </w:pPr>
      <w:r w:rsidRPr="00AE75E0">
        <w:rPr>
          <w:rFonts w:cstheme="minorHAnsi"/>
          <w:b/>
          <w:bCs/>
          <w:iCs/>
          <w:kern w:val="28"/>
        </w:rPr>
        <w:t xml:space="preserve">Chapter 5 </w:t>
      </w:r>
      <w:r w:rsidRPr="00AE75E0">
        <w:rPr>
          <w:rFonts w:cstheme="minorHAnsi"/>
          <w:iCs/>
          <w:kern w:val="28"/>
        </w:rPr>
        <w:t>gives you information in relation to reporting. You are obliged to send interim and final reports</w:t>
      </w:r>
      <w:r w:rsidR="00594844">
        <w:rPr>
          <w:rFonts w:cstheme="minorHAnsi"/>
          <w:iCs/>
          <w:kern w:val="28"/>
        </w:rPr>
        <w:t>, as defined in your contracts</w:t>
      </w:r>
      <w:r w:rsidRPr="00AE75E0">
        <w:rPr>
          <w:rFonts w:cstheme="minorHAnsi"/>
          <w:iCs/>
          <w:kern w:val="28"/>
        </w:rPr>
        <w:t xml:space="preserve">. As part of your </w:t>
      </w:r>
      <w:proofErr w:type="gramStart"/>
      <w:r w:rsidRPr="00AE75E0">
        <w:rPr>
          <w:rFonts w:cstheme="minorHAnsi"/>
          <w:iCs/>
          <w:kern w:val="28"/>
        </w:rPr>
        <w:t>contract</w:t>
      </w:r>
      <w:proofErr w:type="gramEnd"/>
      <w:r w:rsidRPr="00AE75E0">
        <w:rPr>
          <w:rFonts w:cstheme="minorHAnsi"/>
          <w:iCs/>
          <w:kern w:val="28"/>
        </w:rPr>
        <w:t xml:space="preserve"> you are already provided with templates for such reporting. These include narrative interim and final reports and financial report</w:t>
      </w:r>
      <w:r w:rsidR="00594844">
        <w:rPr>
          <w:rFonts w:cstheme="minorHAnsi"/>
          <w:iCs/>
          <w:kern w:val="28"/>
        </w:rPr>
        <w:t xml:space="preserve">s and you may find them attached to this Chapter. </w:t>
      </w:r>
      <w:r w:rsidR="008C011A">
        <w:rPr>
          <w:rFonts w:cstheme="minorHAnsi"/>
          <w:iCs/>
          <w:kern w:val="28"/>
        </w:rPr>
        <w:t>Note that reporting is of utmost importance in EU grants – it is linked with payments of further pre-financing, among other matters</w:t>
      </w:r>
      <w:r w:rsidR="00A80406">
        <w:rPr>
          <w:rFonts w:cstheme="minorHAnsi"/>
          <w:iCs/>
          <w:kern w:val="28"/>
        </w:rPr>
        <w:t xml:space="preserve"> and the reporting period is each 12 months via interim report and final report by the completion of the project, as general rule </w:t>
      </w:r>
      <w:r w:rsidR="00923A0C">
        <w:rPr>
          <w:rFonts w:cstheme="minorHAnsi"/>
          <w:iCs/>
          <w:kern w:val="28"/>
        </w:rPr>
        <w:t xml:space="preserve">set </w:t>
      </w:r>
      <w:r w:rsidR="00A80406">
        <w:rPr>
          <w:rFonts w:cstheme="minorHAnsi"/>
          <w:iCs/>
          <w:kern w:val="28"/>
        </w:rPr>
        <w:t xml:space="preserve">within the General and Special </w:t>
      </w:r>
      <w:r w:rsidR="00923A0C">
        <w:rPr>
          <w:rFonts w:cstheme="minorHAnsi"/>
          <w:iCs/>
          <w:kern w:val="28"/>
        </w:rPr>
        <w:t>C</w:t>
      </w:r>
      <w:r w:rsidR="00A80406">
        <w:rPr>
          <w:rFonts w:cstheme="minorHAnsi"/>
          <w:iCs/>
          <w:kern w:val="28"/>
        </w:rPr>
        <w:t xml:space="preserve">onditions within this </w:t>
      </w:r>
      <w:proofErr w:type="spellStart"/>
      <w:r w:rsidR="00A80406">
        <w:rPr>
          <w:rFonts w:cstheme="minorHAnsi"/>
          <w:iCs/>
          <w:kern w:val="28"/>
        </w:rPr>
        <w:t>CfP</w:t>
      </w:r>
      <w:proofErr w:type="spellEnd"/>
      <w:r w:rsidR="00A80406">
        <w:rPr>
          <w:rFonts w:cstheme="minorHAnsi"/>
          <w:iCs/>
          <w:kern w:val="28"/>
        </w:rPr>
        <w:t>.</w:t>
      </w:r>
    </w:p>
    <w:p w14:paraId="485636D7" w14:textId="2D6008C5" w:rsidR="00BC47F9" w:rsidRPr="008C011A" w:rsidRDefault="00BC47F9" w:rsidP="001103C8">
      <w:pPr>
        <w:pStyle w:val="BodyText"/>
        <w:numPr>
          <w:ilvl w:val="0"/>
          <w:numId w:val="51"/>
        </w:numPr>
        <w:rPr>
          <w:rFonts w:cstheme="minorHAnsi"/>
          <w:iCs/>
          <w:kern w:val="28"/>
        </w:rPr>
      </w:pPr>
      <w:r w:rsidRPr="008C011A">
        <w:rPr>
          <w:rFonts w:cstheme="minorHAnsi"/>
          <w:b/>
          <w:bCs/>
          <w:iCs/>
          <w:kern w:val="28"/>
        </w:rPr>
        <w:t xml:space="preserve">Chapter 6 </w:t>
      </w:r>
      <w:r w:rsidRPr="008C011A">
        <w:rPr>
          <w:rFonts w:cstheme="minorHAnsi"/>
          <w:iCs/>
          <w:kern w:val="28"/>
        </w:rPr>
        <w:t xml:space="preserve">gives you information on the visibility requirements. It directs </w:t>
      </w:r>
      <w:r w:rsidR="00FC02D3" w:rsidRPr="008C011A">
        <w:rPr>
          <w:rFonts w:cstheme="minorHAnsi"/>
          <w:iCs/>
          <w:kern w:val="28"/>
        </w:rPr>
        <w:t xml:space="preserve">you </w:t>
      </w:r>
      <w:r w:rsidRPr="008C011A">
        <w:rPr>
          <w:rFonts w:cstheme="minorHAnsi"/>
          <w:iCs/>
          <w:kern w:val="28"/>
        </w:rPr>
        <w:t xml:space="preserve">to the EU </w:t>
      </w:r>
      <w:r w:rsidR="008C011A">
        <w:rPr>
          <w:rFonts w:cstheme="minorHAnsi"/>
          <w:iCs/>
          <w:kern w:val="28"/>
        </w:rPr>
        <w:t>v</w:t>
      </w:r>
      <w:r w:rsidRPr="008C011A">
        <w:rPr>
          <w:rFonts w:cstheme="minorHAnsi"/>
          <w:iCs/>
          <w:kern w:val="28"/>
        </w:rPr>
        <w:t xml:space="preserve">isibility </w:t>
      </w:r>
      <w:r w:rsidR="00B351E7">
        <w:rPr>
          <w:rFonts w:cstheme="minorHAnsi"/>
          <w:iCs/>
          <w:kern w:val="28"/>
        </w:rPr>
        <w:t xml:space="preserve">manual </w:t>
      </w:r>
      <w:r w:rsidR="008C011A">
        <w:rPr>
          <w:rFonts w:cstheme="minorHAnsi"/>
          <w:iCs/>
          <w:kern w:val="28"/>
        </w:rPr>
        <w:t xml:space="preserve">titled </w:t>
      </w:r>
      <w:bookmarkStart w:id="1" w:name="_Hlk124623902"/>
      <w:r w:rsidR="008C011A" w:rsidRPr="008C011A">
        <w:rPr>
          <w:rFonts w:cstheme="minorHAnsi"/>
          <w:iCs/>
          <w:kern w:val="28"/>
        </w:rPr>
        <w:t>'</w:t>
      </w:r>
      <w:bookmarkEnd w:id="1"/>
      <w:r w:rsidR="008C011A" w:rsidRPr="008C011A">
        <w:rPr>
          <w:rFonts w:cstheme="minorHAnsi"/>
          <w:iCs/>
          <w:kern w:val="28"/>
        </w:rPr>
        <w:t xml:space="preserve">Communication and </w:t>
      </w:r>
      <w:r w:rsidR="001E7211">
        <w:rPr>
          <w:rFonts w:cstheme="minorHAnsi"/>
          <w:iCs/>
          <w:kern w:val="28"/>
        </w:rPr>
        <w:t xml:space="preserve">Raising EU </w:t>
      </w:r>
      <w:r w:rsidR="008C011A" w:rsidRPr="008C011A">
        <w:rPr>
          <w:rFonts w:cstheme="minorHAnsi"/>
          <w:iCs/>
          <w:kern w:val="28"/>
        </w:rPr>
        <w:t>Visibility</w:t>
      </w:r>
      <w:r w:rsidR="00851052" w:rsidRPr="008C011A">
        <w:rPr>
          <w:rFonts w:cstheme="minorHAnsi"/>
          <w:iCs/>
          <w:kern w:val="28"/>
        </w:rPr>
        <w:t>'</w:t>
      </w:r>
      <w:r w:rsidR="008C011A">
        <w:rPr>
          <w:rFonts w:cstheme="minorHAnsi"/>
          <w:iCs/>
          <w:kern w:val="28"/>
        </w:rPr>
        <w:t xml:space="preserve">, which came into </w:t>
      </w:r>
      <w:r w:rsidR="008C011A" w:rsidRPr="008C011A">
        <w:rPr>
          <w:rFonts w:cstheme="minorHAnsi"/>
          <w:iCs/>
          <w:kern w:val="28"/>
        </w:rPr>
        <w:t xml:space="preserve">force on </w:t>
      </w:r>
      <w:bookmarkStart w:id="2" w:name="_Hlk124623912"/>
      <w:r w:rsidR="001E7211">
        <w:rPr>
          <w:rFonts w:cstheme="minorHAnsi"/>
          <w:iCs/>
          <w:kern w:val="28"/>
        </w:rPr>
        <w:t>July</w:t>
      </w:r>
      <w:r w:rsidR="008C011A" w:rsidRPr="008C011A">
        <w:rPr>
          <w:rFonts w:cstheme="minorHAnsi"/>
          <w:iCs/>
          <w:kern w:val="28"/>
        </w:rPr>
        <w:t xml:space="preserve"> 20</w:t>
      </w:r>
      <w:r w:rsidR="001E7211">
        <w:rPr>
          <w:rFonts w:cstheme="minorHAnsi"/>
          <w:iCs/>
          <w:kern w:val="28"/>
        </w:rPr>
        <w:t>22</w:t>
      </w:r>
      <w:bookmarkEnd w:id="2"/>
      <w:r w:rsidR="008C011A" w:rsidRPr="008C011A">
        <w:rPr>
          <w:rFonts w:cstheme="minorHAnsi"/>
          <w:iCs/>
          <w:kern w:val="28"/>
        </w:rPr>
        <w:t xml:space="preserve">, and apply to all </w:t>
      </w:r>
      <w:r w:rsidR="008C011A">
        <w:rPr>
          <w:rFonts w:cstheme="minorHAnsi"/>
          <w:iCs/>
          <w:kern w:val="28"/>
        </w:rPr>
        <w:t xml:space="preserve">EU funded </w:t>
      </w:r>
      <w:r w:rsidR="008C011A" w:rsidRPr="008C011A">
        <w:rPr>
          <w:rFonts w:cstheme="minorHAnsi"/>
          <w:iCs/>
          <w:kern w:val="28"/>
        </w:rPr>
        <w:t>contracts signed from that date</w:t>
      </w:r>
      <w:r w:rsidR="008C011A">
        <w:rPr>
          <w:rFonts w:cstheme="minorHAnsi"/>
          <w:iCs/>
          <w:kern w:val="28"/>
        </w:rPr>
        <w:t xml:space="preserve">, including those under </w:t>
      </w:r>
      <w:r w:rsidR="00A80406">
        <w:rPr>
          <w:rFonts w:cstheme="minorHAnsi"/>
          <w:iCs/>
          <w:kern w:val="28"/>
        </w:rPr>
        <w:t xml:space="preserve">the </w:t>
      </w:r>
      <w:r w:rsidR="001E7211">
        <w:rPr>
          <w:rFonts w:cstheme="minorHAnsi"/>
          <w:iCs/>
          <w:kern w:val="28"/>
        </w:rPr>
        <w:t>3</w:t>
      </w:r>
      <w:r w:rsidR="001E7211" w:rsidRPr="001E7211">
        <w:rPr>
          <w:rFonts w:cstheme="minorHAnsi"/>
          <w:iCs/>
          <w:kern w:val="28"/>
          <w:vertAlign w:val="superscript"/>
        </w:rPr>
        <w:t>rd</w:t>
      </w:r>
      <w:r w:rsidR="001E7211">
        <w:rPr>
          <w:rFonts w:cstheme="minorHAnsi"/>
          <w:iCs/>
          <w:kern w:val="28"/>
        </w:rPr>
        <w:t xml:space="preserve"> </w:t>
      </w:r>
      <w:proofErr w:type="spellStart"/>
      <w:r w:rsidR="00A80406">
        <w:rPr>
          <w:rFonts w:cstheme="minorHAnsi"/>
          <w:iCs/>
          <w:kern w:val="28"/>
        </w:rPr>
        <w:t>CfP</w:t>
      </w:r>
      <w:proofErr w:type="spellEnd"/>
      <w:r w:rsidR="00A80406">
        <w:rPr>
          <w:rFonts w:cstheme="minorHAnsi"/>
          <w:iCs/>
          <w:kern w:val="28"/>
        </w:rPr>
        <w:t xml:space="preserve"> within IPA CBCP </w:t>
      </w:r>
      <w:r w:rsidR="00A80406">
        <w:rPr>
          <w:rFonts w:cstheme="minorHAnsi"/>
          <w:iCs/>
          <w:kern w:val="28"/>
        </w:rPr>
        <w:lastRenderedPageBreak/>
        <w:t>Montenegro-Kosovo</w:t>
      </w:r>
      <w:r w:rsidR="00DE27E7">
        <w:rPr>
          <w:rFonts w:cstheme="minorHAnsi"/>
          <w:iCs/>
          <w:kern w:val="28"/>
        </w:rPr>
        <w:t xml:space="preserve"> 2014-2020</w:t>
      </w:r>
      <w:r w:rsidR="00A80406">
        <w:rPr>
          <w:rFonts w:cstheme="minorHAnsi"/>
          <w:iCs/>
          <w:kern w:val="28"/>
        </w:rPr>
        <w:t xml:space="preserve">, </w:t>
      </w:r>
      <w:r w:rsidR="00A80406">
        <w:rPr>
          <w:szCs w:val="32"/>
        </w:rPr>
        <w:t xml:space="preserve">reference number </w:t>
      </w:r>
      <w:r w:rsidR="001E7211" w:rsidRPr="001E7211">
        <w:rPr>
          <w:szCs w:val="32"/>
        </w:rPr>
        <w:t>EuropeAid/171521/ID/ACT/MULTI</w:t>
      </w:r>
      <w:r w:rsidR="008C011A" w:rsidRPr="008C011A">
        <w:rPr>
          <w:rFonts w:cstheme="minorHAnsi"/>
          <w:iCs/>
          <w:kern w:val="28"/>
        </w:rPr>
        <w:t>.</w:t>
      </w:r>
      <w:r w:rsidR="00B351E7">
        <w:rPr>
          <w:rFonts w:cstheme="minorHAnsi"/>
          <w:iCs/>
          <w:kern w:val="28"/>
        </w:rPr>
        <w:t xml:space="preserve"> </w:t>
      </w:r>
      <w:r w:rsidR="00976729">
        <w:rPr>
          <w:rFonts w:cstheme="minorHAnsi"/>
          <w:iCs/>
          <w:kern w:val="28"/>
        </w:rPr>
        <w:t xml:space="preserve">There is a tool also here – template for Communication and Visibility activities under your grant actions, which you are strongly advised to use. </w:t>
      </w:r>
    </w:p>
    <w:p w14:paraId="752BF5E5" w14:textId="1D407D9E" w:rsidR="00214BA4" w:rsidRPr="00AE75E0" w:rsidRDefault="00214BA4" w:rsidP="0046622E">
      <w:pPr>
        <w:pStyle w:val="BodyText"/>
        <w:rPr>
          <w:rFonts w:cstheme="minorHAnsi"/>
          <w:iCs/>
          <w:kern w:val="28"/>
        </w:rPr>
      </w:pPr>
      <w:r w:rsidRPr="00AE75E0">
        <w:rPr>
          <w:rFonts w:cstheme="minorHAnsi"/>
          <w:iCs/>
          <w:kern w:val="28"/>
        </w:rPr>
        <w:t>In the preparation of these Guidelines</w:t>
      </w:r>
      <w:r w:rsidR="00745D14">
        <w:rPr>
          <w:rFonts w:cstheme="minorHAnsi"/>
          <w:iCs/>
          <w:kern w:val="28"/>
        </w:rPr>
        <w:t>,</w:t>
      </w:r>
      <w:r w:rsidRPr="00AE75E0">
        <w:rPr>
          <w:rFonts w:cstheme="minorHAnsi"/>
          <w:iCs/>
          <w:kern w:val="28"/>
        </w:rPr>
        <w:t xml:space="preserve"> the following sources were used: </w:t>
      </w:r>
    </w:p>
    <w:p w14:paraId="7B2CD6F2" w14:textId="2A9B3BDF" w:rsidR="00897665" w:rsidRPr="00AE75E0" w:rsidRDefault="00897665" w:rsidP="001103C8">
      <w:pPr>
        <w:pStyle w:val="BodyText"/>
        <w:numPr>
          <w:ilvl w:val="0"/>
          <w:numId w:val="52"/>
        </w:numPr>
        <w:rPr>
          <w:rFonts w:cstheme="minorHAnsi"/>
          <w:iCs/>
          <w:kern w:val="28"/>
        </w:rPr>
      </w:pPr>
      <w:r w:rsidRPr="00AE75E0">
        <w:rPr>
          <w:rFonts w:cstheme="minorHAnsi"/>
          <w:iCs/>
          <w:kern w:val="28"/>
        </w:rPr>
        <w:t xml:space="preserve">DEVCO Companion </w:t>
      </w:r>
      <w:bookmarkStart w:id="3" w:name="_Hlk124623933"/>
      <w:r w:rsidRPr="00AE75E0">
        <w:rPr>
          <w:rFonts w:cstheme="minorHAnsi"/>
          <w:iCs/>
          <w:kern w:val="28"/>
        </w:rPr>
        <w:t>Ver.</w:t>
      </w:r>
      <w:r w:rsidR="001E7211">
        <w:rPr>
          <w:rFonts w:cstheme="minorHAnsi"/>
          <w:iCs/>
          <w:kern w:val="28"/>
        </w:rPr>
        <w:t>14.0</w:t>
      </w:r>
      <w:r w:rsidRPr="00AE75E0">
        <w:rPr>
          <w:rFonts w:cstheme="minorHAnsi"/>
          <w:iCs/>
          <w:kern w:val="28"/>
        </w:rPr>
        <w:t xml:space="preserve"> (</w:t>
      </w:r>
      <w:r w:rsidR="001E7211">
        <w:rPr>
          <w:rFonts w:cstheme="minorHAnsi"/>
          <w:iCs/>
          <w:kern w:val="28"/>
        </w:rPr>
        <w:t>June</w:t>
      </w:r>
      <w:r w:rsidRPr="00AE75E0">
        <w:rPr>
          <w:rFonts w:cstheme="minorHAnsi"/>
          <w:iCs/>
          <w:kern w:val="28"/>
        </w:rPr>
        <w:t xml:space="preserve"> </w:t>
      </w:r>
      <w:r w:rsidR="001E7211">
        <w:rPr>
          <w:rFonts w:cstheme="minorHAnsi"/>
          <w:iCs/>
          <w:kern w:val="28"/>
        </w:rPr>
        <w:t>2022</w:t>
      </w:r>
      <w:bookmarkEnd w:id="3"/>
      <w:r w:rsidRPr="00AE75E0">
        <w:rPr>
          <w:rFonts w:cstheme="minorHAnsi"/>
          <w:iCs/>
          <w:kern w:val="28"/>
        </w:rPr>
        <w:t xml:space="preserve">) </w:t>
      </w:r>
    </w:p>
    <w:p w14:paraId="668A81E7" w14:textId="43DF2DF8" w:rsidR="00897665" w:rsidRPr="00AE75E0" w:rsidRDefault="00897665" w:rsidP="001103C8">
      <w:pPr>
        <w:pStyle w:val="BodyText"/>
        <w:numPr>
          <w:ilvl w:val="0"/>
          <w:numId w:val="52"/>
        </w:numPr>
        <w:rPr>
          <w:rFonts w:cstheme="minorHAnsi"/>
          <w:iCs/>
          <w:kern w:val="28"/>
        </w:rPr>
      </w:pPr>
      <w:r w:rsidRPr="00AE75E0">
        <w:rPr>
          <w:rFonts w:cstheme="minorHAnsi"/>
          <w:iCs/>
          <w:kern w:val="28"/>
        </w:rPr>
        <w:t xml:space="preserve">PRAG </w:t>
      </w:r>
      <w:r w:rsidR="00976729">
        <w:rPr>
          <w:rFonts w:cstheme="minorHAnsi"/>
          <w:iCs/>
          <w:kern w:val="28"/>
        </w:rPr>
        <w:t>Ver.20</w:t>
      </w:r>
      <w:r w:rsidR="001E7211">
        <w:rPr>
          <w:rFonts w:cstheme="minorHAnsi"/>
          <w:iCs/>
          <w:kern w:val="28"/>
        </w:rPr>
        <w:t>20</w:t>
      </w:r>
    </w:p>
    <w:p w14:paraId="6DADE8E2" w14:textId="4E1FD676" w:rsidR="00897665" w:rsidRPr="00AE75E0" w:rsidRDefault="00897665" w:rsidP="001103C8">
      <w:pPr>
        <w:pStyle w:val="BodyText"/>
        <w:numPr>
          <w:ilvl w:val="0"/>
          <w:numId w:val="52"/>
        </w:numPr>
        <w:rPr>
          <w:rFonts w:cstheme="minorHAnsi"/>
          <w:iCs/>
          <w:kern w:val="28"/>
        </w:rPr>
      </w:pPr>
      <w:r w:rsidRPr="00AE75E0">
        <w:rPr>
          <w:rFonts w:cstheme="minorHAnsi"/>
          <w:iCs/>
          <w:kern w:val="28"/>
        </w:rPr>
        <w:t>Financial Management Toolkit for recipients of EU funds for external actions (2014, EC)</w:t>
      </w:r>
      <w:r w:rsidR="00745D14">
        <w:rPr>
          <w:rFonts w:cstheme="minorHAnsi"/>
          <w:iCs/>
          <w:kern w:val="28"/>
        </w:rPr>
        <w:t>.</w:t>
      </w:r>
    </w:p>
    <w:p w14:paraId="7A3315E1" w14:textId="77777777" w:rsidR="00214BA4" w:rsidRPr="00AE75E0" w:rsidRDefault="00214BA4" w:rsidP="0046622E">
      <w:pPr>
        <w:pStyle w:val="BodyText"/>
        <w:rPr>
          <w:rFonts w:cstheme="minorHAnsi"/>
          <w:iCs/>
          <w:kern w:val="28"/>
        </w:rPr>
      </w:pPr>
    </w:p>
    <w:p w14:paraId="32222AC6" w14:textId="63CFBC74" w:rsidR="00BC47F9" w:rsidRPr="00AE75E0" w:rsidRDefault="00BC47F9" w:rsidP="0046622E">
      <w:pPr>
        <w:pStyle w:val="BodyText"/>
        <w:rPr>
          <w:rFonts w:cstheme="minorHAnsi"/>
          <w:szCs w:val="24"/>
        </w:rPr>
      </w:pPr>
    </w:p>
    <w:p w14:paraId="337D95C4" w14:textId="73E7620E" w:rsidR="00BC47F9" w:rsidRPr="00AE75E0" w:rsidRDefault="00BC47F9" w:rsidP="0046622E">
      <w:pPr>
        <w:pStyle w:val="BodyText"/>
        <w:rPr>
          <w:rFonts w:cstheme="minorHAnsi"/>
          <w:szCs w:val="24"/>
        </w:rPr>
      </w:pPr>
    </w:p>
    <w:p w14:paraId="23CB0BC4" w14:textId="5786A9E4" w:rsidR="00976729" w:rsidRDefault="00976729" w:rsidP="0046622E">
      <w:pPr>
        <w:pStyle w:val="Subtitle"/>
        <w:tabs>
          <w:tab w:val="left" w:pos="2744"/>
          <w:tab w:val="center" w:pos="4955"/>
        </w:tabs>
        <w:jc w:val="both"/>
        <w:sectPr w:rsidR="00976729" w:rsidSect="0094292C">
          <w:headerReference w:type="default" r:id="rId11"/>
          <w:footerReference w:type="default" r:id="rId12"/>
          <w:pgSz w:w="12240" w:h="15840" w:code="1"/>
          <w:pgMar w:top="1843" w:right="1195" w:bottom="1440" w:left="1134" w:header="850" w:footer="965" w:gutter="0"/>
          <w:cols w:space="360"/>
          <w:titlePg/>
          <w:docGrid w:linePitch="218"/>
        </w:sectPr>
      </w:pPr>
    </w:p>
    <w:p w14:paraId="23697EC9" w14:textId="476C60D1" w:rsidR="00BC47F9" w:rsidRPr="00AE75E0" w:rsidRDefault="00BC47F9" w:rsidP="0046622E">
      <w:pPr>
        <w:pStyle w:val="Subtitle"/>
        <w:tabs>
          <w:tab w:val="left" w:pos="2744"/>
          <w:tab w:val="center" w:pos="4955"/>
        </w:tabs>
        <w:jc w:val="both"/>
      </w:pPr>
      <w:r w:rsidRPr="00AE75E0">
        <w:lastRenderedPageBreak/>
        <w:t xml:space="preserve">Glossary of main terms: </w:t>
      </w:r>
    </w:p>
    <w:p w14:paraId="7E5667EF" w14:textId="397FD2BA" w:rsidR="00585304" w:rsidRPr="00AE75E0" w:rsidRDefault="00193F1E" w:rsidP="0046622E">
      <w:pPr>
        <w:pStyle w:val="BodyText"/>
        <w:spacing w:before="240"/>
        <w:rPr>
          <w:rFonts w:cstheme="minorHAnsi"/>
          <w:szCs w:val="24"/>
        </w:rPr>
      </w:pPr>
      <w:r w:rsidRPr="00AE75E0">
        <w:rPr>
          <w:rFonts w:cstheme="minorHAnsi"/>
          <w:b/>
          <w:bCs/>
          <w:szCs w:val="24"/>
        </w:rPr>
        <w:t xml:space="preserve">ACTION (also: project): </w:t>
      </w:r>
      <w:r w:rsidRPr="00AE75E0">
        <w:rPr>
          <w:rFonts w:cstheme="minorHAnsi"/>
          <w:szCs w:val="24"/>
        </w:rPr>
        <w:t xml:space="preserve">Global term for beneficiary activities funded by the EU (via grants, procurement, prizes or financial instruments). Often used as a synonym for beneficiaries’ </w:t>
      </w:r>
      <w:r w:rsidR="00214BA4" w:rsidRPr="00AE75E0">
        <w:rPr>
          <w:rFonts w:cstheme="minorHAnsi"/>
          <w:szCs w:val="24"/>
        </w:rPr>
        <w:t>“</w:t>
      </w:r>
      <w:r w:rsidRPr="00AE75E0">
        <w:rPr>
          <w:rFonts w:cstheme="minorHAnsi"/>
          <w:szCs w:val="24"/>
        </w:rPr>
        <w:t>projects</w:t>
      </w:r>
      <w:r w:rsidR="00214BA4" w:rsidRPr="00AE75E0">
        <w:rPr>
          <w:rFonts w:cstheme="minorHAnsi"/>
          <w:szCs w:val="24"/>
        </w:rPr>
        <w:t>”</w:t>
      </w:r>
      <w:r w:rsidRPr="00AE75E0">
        <w:rPr>
          <w:rFonts w:cstheme="minorHAnsi"/>
          <w:szCs w:val="24"/>
        </w:rPr>
        <w:t xml:space="preserve">. In this context ‘grant action’ </w:t>
      </w:r>
      <w:r w:rsidR="00214BA4" w:rsidRPr="00AE75E0">
        <w:rPr>
          <w:rFonts w:cstheme="minorHAnsi"/>
          <w:szCs w:val="24"/>
        </w:rPr>
        <w:t>–</w:t>
      </w:r>
      <w:r w:rsidRPr="00AE75E0">
        <w:rPr>
          <w:rFonts w:cstheme="minorHAnsi"/>
          <w:szCs w:val="24"/>
        </w:rPr>
        <w:t xml:space="preserve"> grant for a project or specific activity.</w:t>
      </w:r>
    </w:p>
    <w:p w14:paraId="635C17BC" w14:textId="0D150884" w:rsidR="00193F1E" w:rsidRDefault="00193F1E" w:rsidP="0046622E">
      <w:pPr>
        <w:spacing w:before="120" w:after="120"/>
        <w:jc w:val="both"/>
        <w:rPr>
          <w:rFonts w:cstheme="minorHAnsi"/>
          <w:spacing w:val="-5"/>
          <w:sz w:val="24"/>
          <w:szCs w:val="24"/>
        </w:rPr>
      </w:pPr>
      <w:r w:rsidRPr="00AE75E0">
        <w:rPr>
          <w:rFonts w:cstheme="minorHAnsi"/>
          <w:b/>
          <w:bCs/>
          <w:spacing w:val="-5"/>
          <w:sz w:val="24"/>
          <w:szCs w:val="24"/>
        </w:rPr>
        <w:t>AFFILIATED ENTITY:</w:t>
      </w:r>
      <w:r w:rsidRPr="00AE75E0">
        <w:rPr>
          <w:rFonts w:cstheme="minorHAnsi"/>
          <w:spacing w:val="-5"/>
          <w:sz w:val="24"/>
          <w:szCs w:val="24"/>
        </w:rPr>
        <w:t xml:space="preserve"> Organization that has a link with a grant beneficiary (in particular a capital or legal link), which is NOT limited to the action or established for the sole purpose of implementing it. Defined as such in the proposal. </w:t>
      </w:r>
    </w:p>
    <w:p w14:paraId="7DF31F9C" w14:textId="77777777" w:rsidR="00A80406" w:rsidRDefault="00A80406" w:rsidP="00A80406">
      <w:pPr>
        <w:spacing w:before="120" w:after="120"/>
        <w:jc w:val="both"/>
        <w:rPr>
          <w:rFonts w:cstheme="minorHAnsi"/>
          <w:spacing w:val="-5"/>
          <w:sz w:val="24"/>
          <w:szCs w:val="24"/>
        </w:rPr>
      </w:pPr>
      <w:r w:rsidRPr="00C03433">
        <w:rPr>
          <w:rFonts w:cstheme="minorHAnsi"/>
          <w:b/>
          <w:spacing w:val="-5"/>
          <w:sz w:val="24"/>
          <w:szCs w:val="24"/>
        </w:rPr>
        <w:t>ASSOCIATES:</w:t>
      </w:r>
      <w:r>
        <w:rPr>
          <w:rFonts w:cstheme="minorHAnsi"/>
          <w:spacing w:val="-5"/>
          <w:sz w:val="24"/>
          <w:szCs w:val="24"/>
        </w:rPr>
        <w:t xml:space="preserve"> </w:t>
      </w:r>
      <w:r w:rsidRPr="0082700D">
        <w:rPr>
          <w:rFonts w:cstheme="minorHAnsi"/>
          <w:spacing w:val="-5"/>
          <w:sz w:val="24"/>
          <w:szCs w:val="24"/>
        </w:rPr>
        <w:t>Other organisations or individuals</w:t>
      </w:r>
      <w:r>
        <w:rPr>
          <w:rFonts w:cstheme="minorHAnsi"/>
          <w:spacing w:val="-5"/>
          <w:sz w:val="24"/>
          <w:szCs w:val="24"/>
        </w:rPr>
        <w:t xml:space="preserve"> (other than Lead applicant, co-applicant and affiliated entities)</w:t>
      </w:r>
      <w:r w:rsidRPr="0082700D">
        <w:rPr>
          <w:rFonts w:cstheme="minorHAnsi"/>
          <w:spacing w:val="-5"/>
          <w:sz w:val="24"/>
          <w:szCs w:val="24"/>
        </w:rPr>
        <w:t xml:space="preserve"> </w:t>
      </w:r>
      <w:r>
        <w:rPr>
          <w:rFonts w:cstheme="minorHAnsi"/>
          <w:spacing w:val="-5"/>
          <w:sz w:val="24"/>
          <w:szCs w:val="24"/>
        </w:rPr>
        <w:t xml:space="preserve">involved in the action. </w:t>
      </w:r>
      <w:r w:rsidRPr="0082700D">
        <w:rPr>
          <w:rFonts w:cstheme="minorHAnsi"/>
          <w:spacing w:val="-5"/>
          <w:sz w:val="24"/>
          <w:szCs w:val="24"/>
        </w:rPr>
        <w:t xml:space="preserve"> </w:t>
      </w:r>
      <w:r>
        <w:rPr>
          <w:rFonts w:cstheme="minorHAnsi"/>
          <w:spacing w:val="-5"/>
          <w:sz w:val="24"/>
          <w:szCs w:val="24"/>
        </w:rPr>
        <w:t>A</w:t>
      </w:r>
      <w:r w:rsidRPr="0082700D">
        <w:rPr>
          <w:rFonts w:cstheme="minorHAnsi"/>
          <w:spacing w:val="-5"/>
          <w:sz w:val="24"/>
          <w:szCs w:val="24"/>
        </w:rPr>
        <w:t xml:space="preserve">ssociates play a real role in the action but may not receive funding from the grant, with the exception of per diem or travel costs. Associates </w:t>
      </w:r>
      <w:r>
        <w:rPr>
          <w:rFonts w:cstheme="minorHAnsi"/>
          <w:spacing w:val="-5"/>
          <w:sz w:val="24"/>
          <w:szCs w:val="24"/>
        </w:rPr>
        <w:t>are</w:t>
      </w:r>
      <w:r w:rsidRPr="0082700D">
        <w:rPr>
          <w:rFonts w:cstheme="minorHAnsi"/>
          <w:spacing w:val="-5"/>
          <w:sz w:val="24"/>
          <w:szCs w:val="24"/>
        </w:rPr>
        <w:t xml:space="preserve"> mentioned in Part B, Section 6 — ‘Associates participating in the action’ — of the grant application form.</w:t>
      </w:r>
    </w:p>
    <w:p w14:paraId="7310AFB6" w14:textId="394F5D71" w:rsidR="00A80406" w:rsidRDefault="00A80406" w:rsidP="00A80406">
      <w:pPr>
        <w:spacing w:before="120" w:after="120"/>
        <w:jc w:val="both"/>
        <w:rPr>
          <w:rFonts w:cstheme="minorHAnsi"/>
          <w:spacing w:val="-5"/>
          <w:sz w:val="24"/>
          <w:szCs w:val="24"/>
        </w:rPr>
      </w:pPr>
      <w:r w:rsidRPr="00C03433">
        <w:rPr>
          <w:rFonts w:cstheme="minorHAnsi"/>
          <w:b/>
          <w:spacing w:val="-5"/>
          <w:sz w:val="24"/>
          <w:szCs w:val="24"/>
        </w:rPr>
        <w:t>CBC BODIES:</w:t>
      </w:r>
      <w:r>
        <w:rPr>
          <w:rFonts w:cstheme="minorHAnsi"/>
          <w:spacing w:val="-5"/>
          <w:sz w:val="24"/>
          <w:szCs w:val="24"/>
        </w:rPr>
        <w:t xml:space="preserve"> Part of the operating structures of the IPA CBC Programme Montenegro-Kosovo 2014-2020</w:t>
      </w:r>
      <w:r w:rsidR="00D00907">
        <w:rPr>
          <w:rFonts w:cstheme="minorHAnsi"/>
          <w:spacing w:val="-5"/>
          <w:sz w:val="24"/>
          <w:szCs w:val="24"/>
        </w:rPr>
        <w:t xml:space="preserve"> </w:t>
      </w:r>
      <w:r w:rsidR="00DE27E7">
        <w:rPr>
          <w:rFonts w:cs="Calibri"/>
          <w:spacing w:val="-5"/>
          <w:sz w:val="24"/>
          <w:szCs w:val="24"/>
        </w:rPr>
        <w:t>(IPA CBCP MNE-KOS 2014-2020)</w:t>
      </w:r>
      <w:r w:rsidR="00DE27E7" w:rsidRPr="004A66DB">
        <w:rPr>
          <w:rFonts w:cs="Calibri"/>
          <w:spacing w:val="-5"/>
          <w:sz w:val="24"/>
          <w:szCs w:val="24"/>
        </w:rPr>
        <w:t xml:space="preserve">. </w:t>
      </w:r>
      <w:r w:rsidR="00D00907" w:rsidRPr="00D00907">
        <w:rPr>
          <w:rFonts w:cstheme="minorHAnsi"/>
          <w:spacing w:val="-5"/>
          <w:sz w:val="24"/>
          <w:szCs w:val="24"/>
        </w:rPr>
        <w:t xml:space="preserve">The Montenegrin and Kosovo CBC Bodies are jointly ensuring all tasks related to the implementation of the Programme including management of technical assistance under the Programme. They are also responsible for the monitoring of the </w:t>
      </w:r>
      <w:r w:rsidR="00D00907">
        <w:rPr>
          <w:rFonts w:cstheme="minorHAnsi"/>
          <w:spacing w:val="-5"/>
          <w:sz w:val="24"/>
          <w:szCs w:val="24"/>
        </w:rPr>
        <w:t>Programme</w:t>
      </w:r>
      <w:r w:rsidR="00D00907" w:rsidRPr="00D00907">
        <w:rPr>
          <w:rFonts w:cstheme="minorHAnsi"/>
          <w:spacing w:val="-5"/>
          <w:sz w:val="24"/>
          <w:szCs w:val="24"/>
        </w:rPr>
        <w:t xml:space="preserve">. </w:t>
      </w:r>
      <w:r>
        <w:rPr>
          <w:rFonts w:cstheme="minorHAnsi"/>
          <w:spacing w:val="-5"/>
          <w:sz w:val="24"/>
          <w:szCs w:val="24"/>
        </w:rPr>
        <w:t xml:space="preserve">The Cross-border Cooperation bodies within the Programme are </w:t>
      </w:r>
      <w:r w:rsidRPr="00856150">
        <w:rPr>
          <w:rFonts w:cstheme="minorHAnsi"/>
          <w:spacing w:val="-5"/>
          <w:sz w:val="24"/>
          <w:szCs w:val="24"/>
        </w:rPr>
        <w:t xml:space="preserve">Government of Montenegro – </w:t>
      </w:r>
      <w:r w:rsidR="006B0E06" w:rsidRPr="006B0E06">
        <w:rPr>
          <w:rFonts w:cstheme="minorHAnsi"/>
          <w:spacing w:val="-5"/>
          <w:sz w:val="24"/>
          <w:szCs w:val="24"/>
        </w:rPr>
        <w:t>Ministry of European Affairs</w:t>
      </w:r>
      <w:r w:rsidRPr="00856150">
        <w:rPr>
          <w:rFonts w:cstheme="minorHAnsi"/>
          <w:spacing w:val="-5"/>
          <w:sz w:val="24"/>
          <w:szCs w:val="24"/>
        </w:rPr>
        <w:t xml:space="preserve">, </w:t>
      </w:r>
      <w:r w:rsidR="006B0E06" w:rsidRPr="006B0E06">
        <w:rPr>
          <w:rFonts w:cstheme="minorHAnsi"/>
          <w:spacing w:val="-5"/>
          <w:sz w:val="24"/>
          <w:szCs w:val="24"/>
        </w:rPr>
        <w:t>Director</w:t>
      </w:r>
      <w:r w:rsidR="006B0E06">
        <w:rPr>
          <w:rFonts w:cstheme="minorHAnsi"/>
          <w:spacing w:val="-5"/>
          <w:sz w:val="24"/>
          <w:szCs w:val="24"/>
        </w:rPr>
        <w:t>ate</w:t>
      </w:r>
      <w:r w:rsidR="006B0E06" w:rsidRPr="006B0E06">
        <w:rPr>
          <w:rFonts w:cstheme="minorHAnsi"/>
          <w:spacing w:val="-5"/>
          <w:sz w:val="24"/>
          <w:szCs w:val="24"/>
        </w:rPr>
        <w:t xml:space="preserve"> for European Funds </w:t>
      </w:r>
      <w:r>
        <w:rPr>
          <w:rFonts w:cstheme="minorHAnsi"/>
          <w:spacing w:val="-5"/>
          <w:sz w:val="24"/>
          <w:szCs w:val="24"/>
        </w:rPr>
        <w:t xml:space="preserve">and </w:t>
      </w:r>
      <w:r w:rsidRPr="00856150">
        <w:rPr>
          <w:rFonts w:cstheme="minorHAnsi"/>
          <w:spacing w:val="-5"/>
          <w:sz w:val="24"/>
          <w:szCs w:val="24"/>
        </w:rPr>
        <w:t xml:space="preserve">the Ministry of </w:t>
      </w:r>
      <w:r>
        <w:rPr>
          <w:rFonts w:cstheme="minorHAnsi"/>
          <w:spacing w:val="-5"/>
          <w:sz w:val="24"/>
          <w:szCs w:val="24"/>
        </w:rPr>
        <w:t>Local Government of the Republic of Kosovo</w:t>
      </w:r>
      <w:r w:rsidR="00DE27E7">
        <w:rPr>
          <w:rFonts w:cstheme="minorHAnsi"/>
          <w:spacing w:val="-5"/>
          <w:sz w:val="24"/>
          <w:szCs w:val="24"/>
        </w:rPr>
        <w:t xml:space="preserve">, </w:t>
      </w:r>
      <w:r w:rsidR="00DE27E7" w:rsidRPr="00DE27E7">
        <w:rPr>
          <w:rFonts w:cstheme="minorHAnsi"/>
          <w:spacing w:val="-5"/>
          <w:sz w:val="24"/>
          <w:szCs w:val="24"/>
        </w:rPr>
        <w:t>Department for inter municipal and cross border cooperation</w:t>
      </w:r>
      <w:r>
        <w:rPr>
          <w:rFonts w:cstheme="minorHAnsi"/>
          <w:spacing w:val="-5"/>
          <w:sz w:val="24"/>
          <w:szCs w:val="24"/>
        </w:rPr>
        <w:t>.</w:t>
      </w:r>
    </w:p>
    <w:p w14:paraId="6231C5B0" w14:textId="77777777" w:rsidR="00A80406" w:rsidRDefault="00A80406" w:rsidP="00A80406">
      <w:pPr>
        <w:spacing w:before="120" w:after="120"/>
        <w:jc w:val="both"/>
        <w:rPr>
          <w:rFonts w:cstheme="minorHAnsi"/>
          <w:spacing w:val="-5"/>
          <w:sz w:val="24"/>
          <w:szCs w:val="24"/>
        </w:rPr>
      </w:pPr>
      <w:r w:rsidRPr="004A517B">
        <w:rPr>
          <w:rFonts w:cstheme="minorHAnsi"/>
          <w:b/>
          <w:spacing w:val="-5"/>
          <w:sz w:val="24"/>
          <w:szCs w:val="24"/>
        </w:rPr>
        <w:t>CONTROL BODY (CB):</w:t>
      </w:r>
      <w:r>
        <w:rPr>
          <w:rFonts w:cstheme="minorHAnsi"/>
          <w:spacing w:val="-5"/>
          <w:sz w:val="24"/>
          <w:szCs w:val="24"/>
        </w:rPr>
        <w:t xml:space="preserve"> </w:t>
      </w:r>
      <w:r w:rsidRPr="00856150">
        <w:rPr>
          <w:rFonts w:cstheme="minorHAnsi"/>
          <w:spacing w:val="-5"/>
          <w:sz w:val="24"/>
          <w:szCs w:val="24"/>
        </w:rPr>
        <w:t>The Control Body is an integral part of the management and control system and his duties are discharged by the Ministry of Local Government Administration.</w:t>
      </w:r>
    </w:p>
    <w:p w14:paraId="12170C99" w14:textId="77777777" w:rsidR="00C03433" w:rsidRDefault="00A80406" w:rsidP="0046622E">
      <w:pPr>
        <w:pStyle w:val="BodyText"/>
        <w:spacing w:before="240"/>
        <w:rPr>
          <w:rFonts w:cstheme="minorHAnsi"/>
          <w:szCs w:val="24"/>
        </w:rPr>
      </w:pPr>
      <w:r w:rsidRPr="004A517B">
        <w:rPr>
          <w:rFonts w:cstheme="minorHAnsi"/>
          <w:b/>
          <w:szCs w:val="24"/>
        </w:rPr>
        <w:t>CONTRACTORS:</w:t>
      </w:r>
      <w:r>
        <w:rPr>
          <w:rFonts w:cstheme="minorHAnsi"/>
          <w:szCs w:val="24"/>
        </w:rPr>
        <w:t xml:space="preserve"> </w:t>
      </w:r>
      <w:r w:rsidRPr="00856150">
        <w:rPr>
          <w:rFonts w:cstheme="minorHAnsi"/>
          <w:szCs w:val="24"/>
        </w:rPr>
        <w:t>Contractors are subject to the procurement rules set out in Annex IV to the standard grant contract.</w:t>
      </w:r>
      <w:r>
        <w:rPr>
          <w:rFonts w:cstheme="minorHAnsi"/>
          <w:szCs w:val="24"/>
        </w:rPr>
        <w:t xml:space="preserve"> </w:t>
      </w:r>
      <w:r w:rsidRPr="00856150">
        <w:rPr>
          <w:rFonts w:cstheme="minorHAnsi"/>
          <w:szCs w:val="24"/>
        </w:rPr>
        <w:t>Associates or affiliated entity(</w:t>
      </w:r>
      <w:proofErr w:type="spellStart"/>
      <w:r w:rsidRPr="00856150">
        <w:rPr>
          <w:rFonts w:cstheme="minorHAnsi"/>
          <w:szCs w:val="24"/>
        </w:rPr>
        <w:t>ies</w:t>
      </w:r>
      <w:proofErr w:type="spellEnd"/>
      <w:r w:rsidRPr="00856150">
        <w:rPr>
          <w:rFonts w:cstheme="minorHAnsi"/>
          <w:szCs w:val="24"/>
        </w:rPr>
        <w:t>) cannot be also contractors in the project</w:t>
      </w:r>
      <w:r>
        <w:rPr>
          <w:rFonts w:cstheme="minorHAnsi"/>
          <w:szCs w:val="24"/>
        </w:rPr>
        <w:t>.</w:t>
      </w:r>
    </w:p>
    <w:p w14:paraId="44965852" w14:textId="4C5FACF4" w:rsidR="00FC02D3" w:rsidRPr="00AE75E0" w:rsidRDefault="00FC02D3" w:rsidP="0046622E">
      <w:pPr>
        <w:pStyle w:val="BodyText"/>
        <w:spacing w:before="240"/>
        <w:rPr>
          <w:rFonts w:cstheme="minorHAnsi"/>
          <w:szCs w:val="24"/>
        </w:rPr>
      </w:pPr>
      <w:r w:rsidRPr="00AE75E0">
        <w:rPr>
          <w:rFonts w:cstheme="minorHAnsi"/>
          <w:b/>
          <w:bCs/>
          <w:szCs w:val="24"/>
        </w:rPr>
        <w:t>CONTRACTING AUTHORITY:</w:t>
      </w:r>
      <w:r w:rsidRPr="00AE75E0">
        <w:rPr>
          <w:rFonts w:cstheme="minorHAnsi"/>
          <w:szCs w:val="24"/>
        </w:rPr>
        <w:t xml:space="preserve"> Grant contracts are managed by the Contracting Authority (CA). In the context of </w:t>
      </w:r>
      <w:r w:rsidR="001E7211">
        <w:rPr>
          <w:rFonts w:cstheme="minorHAnsi"/>
          <w:szCs w:val="24"/>
        </w:rPr>
        <w:t>3</w:t>
      </w:r>
      <w:r w:rsidR="001E7211" w:rsidRPr="001E7211">
        <w:rPr>
          <w:rFonts w:cstheme="minorHAnsi"/>
          <w:szCs w:val="24"/>
          <w:vertAlign w:val="superscript"/>
        </w:rPr>
        <w:t>rd</w:t>
      </w:r>
      <w:r w:rsidR="001E7211">
        <w:rPr>
          <w:rFonts w:cstheme="minorHAnsi"/>
          <w:szCs w:val="24"/>
        </w:rPr>
        <w:t xml:space="preserve"> </w:t>
      </w:r>
      <w:proofErr w:type="spellStart"/>
      <w:r w:rsidR="00A80406">
        <w:rPr>
          <w:rFonts w:cstheme="minorHAnsi"/>
          <w:szCs w:val="24"/>
        </w:rPr>
        <w:t>CfP</w:t>
      </w:r>
      <w:proofErr w:type="spellEnd"/>
      <w:r w:rsidR="00A80406">
        <w:rPr>
          <w:rFonts w:cstheme="minorHAnsi"/>
          <w:szCs w:val="24"/>
        </w:rPr>
        <w:t xml:space="preserve"> within IPA CBCP </w:t>
      </w:r>
      <w:r w:rsidR="00DE27E7">
        <w:rPr>
          <w:rFonts w:cstheme="minorHAnsi"/>
          <w:szCs w:val="24"/>
        </w:rPr>
        <w:t>MNE</w:t>
      </w:r>
      <w:r w:rsidR="00DE27E7">
        <w:rPr>
          <w:rFonts w:cstheme="minorHAnsi"/>
          <w:szCs w:val="24"/>
          <w:lang w:val="en-US"/>
        </w:rPr>
        <w:t>-KOS 2014-2020</w:t>
      </w:r>
      <w:r w:rsidR="00A80406">
        <w:rPr>
          <w:rFonts w:cstheme="minorHAnsi"/>
          <w:szCs w:val="24"/>
        </w:rPr>
        <w:t xml:space="preserve"> reference </w:t>
      </w:r>
      <w:r w:rsidR="001E7211" w:rsidRPr="001E7211">
        <w:rPr>
          <w:szCs w:val="32"/>
        </w:rPr>
        <w:t>EuropeAid/171521/ID/ACT/MULTI</w:t>
      </w:r>
      <w:r w:rsidRPr="00AE75E0">
        <w:rPr>
          <w:rFonts w:cstheme="minorHAnsi"/>
          <w:szCs w:val="24"/>
        </w:rPr>
        <w:t xml:space="preserve">, </w:t>
      </w:r>
      <w:r w:rsidR="00A71DE2" w:rsidRPr="00AE75E0">
        <w:rPr>
          <w:rFonts w:cstheme="minorHAnsi"/>
          <w:szCs w:val="24"/>
        </w:rPr>
        <w:t>th</w:t>
      </w:r>
      <w:r w:rsidR="00A71DE2">
        <w:rPr>
          <w:rFonts w:cstheme="minorHAnsi"/>
          <w:szCs w:val="24"/>
        </w:rPr>
        <w:t>e role of the</w:t>
      </w:r>
      <w:r w:rsidR="00A71DE2" w:rsidRPr="00AE75E0">
        <w:rPr>
          <w:rFonts w:cstheme="minorHAnsi"/>
          <w:szCs w:val="24"/>
        </w:rPr>
        <w:t xml:space="preserve"> </w:t>
      </w:r>
      <w:r w:rsidRPr="00AE75E0">
        <w:rPr>
          <w:rFonts w:cstheme="minorHAnsi"/>
          <w:szCs w:val="24"/>
        </w:rPr>
        <w:t xml:space="preserve">Contracting Authority (CA) is </w:t>
      </w:r>
      <w:r w:rsidR="00A71DE2">
        <w:rPr>
          <w:rFonts w:cstheme="minorHAnsi"/>
          <w:szCs w:val="24"/>
        </w:rPr>
        <w:t xml:space="preserve">performed by the </w:t>
      </w:r>
      <w:r w:rsidRPr="00AE75E0">
        <w:rPr>
          <w:rFonts w:cstheme="minorHAnsi"/>
          <w:szCs w:val="24"/>
        </w:rPr>
        <w:t>Directorate for Finance and Contracting of the EU Assistance Funds (CFCU) within the Ministry of Finance of Montenegro.</w:t>
      </w:r>
    </w:p>
    <w:p w14:paraId="4CDA7F38" w14:textId="1607CF8E" w:rsidR="00FC02D3" w:rsidRDefault="00FC02D3" w:rsidP="0046622E">
      <w:pPr>
        <w:spacing w:before="120" w:after="120"/>
        <w:jc w:val="both"/>
        <w:rPr>
          <w:rFonts w:cstheme="minorHAnsi"/>
          <w:spacing w:val="-5"/>
          <w:sz w:val="24"/>
          <w:szCs w:val="24"/>
        </w:rPr>
      </w:pPr>
      <w:r w:rsidRPr="00AE75E0">
        <w:rPr>
          <w:rFonts w:cstheme="minorHAnsi"/>
          <w:b/>
          <w:bCs/>
          <w:spacing w:val="-5"/>
          <w:sz w:val="24"/>
          <w:szCs w:val="24"/>
        </w:rPr>
        <w:t>COORDINATOR</w:t>
      </w:r>
      <w:r w:rsidR="00A80406">
        <w:rPr>
          <w:rFonts w:cstheme="minorHAnsi"/>
          <w:b/>
          <w:bCs/>
          <w:spacing w:val="-5"/>
          <w:sz w:val="24"/>
          <w:szCs w:val="24"/>
        </w:rPr>
        <w:t xml:space="preserve">/ </w:t>
      </w:r>
      <w:r w:rsidR="00923A0C">
        <w:rPr>
          <w:rFonts w:cstheme="minorHAnsi"/>
          <w:b/>
          <w:bCs/>
          <w:spacing w:val="-5"/>
          <w:sz w:val="24"/>
          <w:szCs w:val="24"/>
        </w:rPr>
        <w:t xml:space="preserve">EX </w:t>
      </w:r>
      <w:r w:rsidR="00A80406">
        <w:rPr>
          <w:rFonts w:cstheme="minorHAnsi"/>
          <w:b/>
          <w:bCs/>
          <w:spacing w:val="-5"/>
          <w:sz w:val="24"/>
          <w:szCs w:val="24"/>
        </w:rPr>
        <w:t>LEAD APPLICANT</w:t>
      </w:r>
      <w:r w:rsidRPr="00AE75E0">
        <w:rPr>
          <w:rFonts w:cstheme="minorHAnsi"/>
          <w:b/>
          <w:bCs/>
          <w:spacing w:val="-5"/>
          <w:sz w:val="24"/>
          <w:szCs w:val="24"/>
        </w:rPr>
        <w:t xml:space="preserve">: </w:t>
      </w:r>
      <w:r w:rsidR="00D00907" w:rsidRPr="00C03433">
        <w:rPr>
          <w:rFonts w:cstheme="minorHAnsi"/>
          <w:bCs/>
          <w:spacing w:val="-5"/>
          <w:sz w:val="24"/>
          <w:szCs w:val="24"/>
        </w:rPr>
        <w:t>When awarded the grant contract, the lead applicant becomes the beneficiary identified as the coordinator in Annex G (special conditions</w:t>
      </w:r>
      <w:proofErr w:type="gramStart"/>
      <w:r w:rsidR="00D00907" w:rsidRPr="00C03433">
        <w:rPr>
          <w:rFonts w:cstheme="minorHAnsi"/>
          <w:bCs/>
          <w:spacing w:val="-5"/>
          <w:sz w:val="24"/>
          <w:szCs w:val="24"/>
        </w:rPr>
        <w:t>).</w:t>
      </w:r>
      <w:r w:rsidR="00A80406" w:rsidRPr="00C03433">
        <w:rPr>
          <w:rFonts w:cstheme="minorHAnsi"/>
          <w:bCs/>
          <w:spacing w:val="-5"/>
          <w:sz w:val="24"/>
          <w:szCs w:val="24"/>
        </w:rPr>
        <w:t>Lead</w:t>
      </w:r>
      <w:proofErr w:type="gramEnd"/>
      <w:r w:rsidR="00A80406" w:rsidRPr="00C03433">
        <w:rPr>
          <w:rFonts w:cstheme="minorHAnsi"/>
          <w:bCs/>
          <w:spacing w:val="-5"/>
          <w:sz w:val="24"/>
          <w:szCs w:val="24"/>
        </w:rPr>
        <w:t xml:space="preserve"> applicant as coordinator is the main interlocutor of the contracting authority. It represents and acts on behalf of any other co-beneficiary and coordinates the design and implementation of the action.</w:t>
      </w:r>
      <w:r w:rsidR="00D00907">
        <w:rPr>
          <w:rFonts w:cstheme="minorHAnsi"/>
          <w:b/>
          <w:bCs/>
          <w:spacing w:val="-5"/>
          <w:sz w:val="24"/>
          <w:szCs w:val="24"/>
        </w:rPr>
        <w:t xml:space="preserve"> The </w:t>
      </w:r>
      <w:proofErr w:type="gramStart"/>
      <w:r w:rsidR="00D00907">
        <w:rPr>
          <w:rFonts w:cstheme="minorHAnsi"/>
          <w:b/>
          <w:bCs/>
          <w:spacing w:val="-5"/>
          <w:sz w:val="24"/>
          <w:szCs w:val="24"/>
        </w:rPr>
        <w:t>Coordinator</w:t>
      </w:r>
      <w:proofErr w:type="gramEnd"/>
      <w:r w:rsidR="00D00907">
        <w:rPr>
          <w:rFonts w:cstheme="minorHAnsi"/>
          <w:b/>
          <w:bCs/>
          <w:spacing w:val="-5"/>
          <w:sz w:val="24"/>
          <w:szCs w:val="24"/>
        </w:rPr>
        <w:t xml:space="preserve"> is </w:t>
      </w:r>
      <w:r w:rsidR="00D00907">
        <w:rPr>
          <w:rFonts w:cstheme="minorHAnsi"/>
          <w:spacing w:val="-5"/>
          <w:sz w:val="24"/>
          <w:szCs w:val="24"/>
        </w:rPr>
        <w:t>l</w:t>
      </w:r>
      <w:r w:rsidRPr="00AE75E0">
        <w:rPr>
          <w:rFonts w:cstheme="minorHAnsi"/>
          <w:spacing w:val="-5"/>
          <w:sz w:val="24"/>
          <w:szCs w:val="24"/>
        </w:rPr>
        <w:t xml:space="preserve">ead grant beneficiary in a group of </w:t>
      </w:r>
      <w:r w:rsidR="002E053C" w:rsidRPr="00AE75E0">
        <w:rPr>
          <w:rFonts w:cstheme="minorHAnsi"/>
          <w:spacing w:val="-5"/>
          <w:sz w:val="24"/>
          <w:szCs w:val="24"/>
        </w:rPr>
        <w:t>Grant Beneficiaries</w:t>
      </w:r>
      <w:r w:rsidR="00D00907">
        <w:rPr>
          <w:rFonts w:cstheme="minorHAnsi"/>
          <w:spacing w:val="-5"/>
          <w:sz w:val="24"/>
          <w:szCs w:val="24"/>
        </w:rPr>
        <w:t xml:space="preserve"> and</w:t>
      </w:r>
      <w:r w:rsidRPr="00AE75E0">
        <w:rPr>
          <w:rFonts w:cstheme="minorHAnsi"/>
          <w:spacing w:val="-5"/>
          <w:sz w:val="24"/>
          <w:szCs w:val="24"/>
        </w:rPr>
        <w:t xml:space="preserve"> </w:t>
      </w:r>
      <w:r w:rsidR="00D00907">
        <w:rPr>
          <w:rFonts w:cstheme="minorHAnsi"/>
          <w:spacing w:val="-5"/>
          <w:sz w:val="24"/>
          <w:szCs w:val="24"/>
        </w:rPr>
        <w:t>m</w:t>
      </w:r>
      <w:r w:rsidRPr="00AE75E0">
        <w:rPr>
          <w:rFonts w:cstheme="minorHAnsi"/>
          <w:spacing w:val="-5"/>
          <w:sz w:val="24"/>
          <w:szCs w:val="24"/>
        </w:rPr>
        <w:t>ain contact point for the Contracting Authority.</w:t>
      </w:r>
      <w:r w:rsidR="00D00907" w:rsidRPr="00D00907">
        <w:t xml:space="preserve"> </w:t>
      </w:r>
      <w:r w:rsidR="00D00907">
        <w:t xml:space="preserve"> </w:t>
      </w:r>
      <w:r w:rsidR="00D00907" w:rsidRPr="00D00907">
        <w:rPr>
          <w:rFonts w:cstheme="minorHAnsi"/>
          <w:spacing w:val="-5"/>
          <w:sz w:val="24"/>
          <w:szCs w:val="24"/>
        </w:rPr>
        <w:t xml:space="preserve">Coordinator </w:t>
      </w:r>
      <w:r w:rsidR="00D00907" w:rsidRPr="00D00907">
        <w:rPr>
          <w:rFonts w:cstheme="minorHAnsi"/>
          <w:spacing w:val="-5"/>
          <w:sz w:val="24"/>
          <w:szCs w:val="24"/>
        </w:rPr>
        <w:lastRenderedPageBreak/>
        <w:t>provides narrative and financial reports, requests necessary payments, and is ultimately responsible for project finances and records. Detailed description of Coordinator, its role and responsibilities are explained under Article 1.6 of GC.</w:t>
      </w:r>
    </w:p>
    <w:p w14:paraId="3A09632C" w14:textId="1EEDE079" w:rsidR="00193F1E" w:rsidRPr="00AE75E0" w:rsidRDefault="00193F1E" w:rsidP="0046622E">
      <w:pPr>
        <w:jc w:val="both"/>
        <w:rPr>
          <w:rFonts w:cstheme="minorHAnsi"/>
          <w:spacing w:val="-5"/>
          <w:sz w:val="24"/>
          <w:szCs w:val="24"/>
        </w:rPr>
      </w:pPr>
      <w:r w:rsidRPr="00AE75E0">
        <w:rPr>
          <w:rFonts w:cstheme="minorHAnsi"/>
          <w:b/>
          <w:bCs/>
          <w:spacing w:val="-5"/>
          <w:sz w:val="24"/>
          <w:szCs w:val="24"/>
        </w:rPr>
        <w:t>GRANT BENEFICIARY:</w:t>
      </w:r>
      <w:r w:rsidRPr="00AE75E0">
        <w:rPr>
          <w:rFonts w:cstheme="minorHAnsi"/>
          <w:spacing w:val="-5"/>
          <w:sz w:val="24"/>
          <w:szCs w:val="24"/>
        </w:rPr>
        <w:t xml:space="preserve"> Organization that receives EU funding in the form of a grant. Term collectively refers to all awarded co-applicants under the action. </w:t>
      </w:r>
      <w:r w:rsidR="00D00907">
        <w:rPr>
          <w:rFonts w:cstheme="minorHAnsi"/>
          <w:spacing w:val="-5"/>
          <w:sz w:val="24"/>
          <w:szCs w:val="24"/>
        </w:rPr>
        <w:t>Namely, g</w:t>
      </w:r>
      <w:r w:rsidR="00D00907" w:rsidRPr="00D00907">
        <w:rPr>
          <w:rFonts w:cstheme="minorHAnsi"/>
          <w:spacing w:val="-5"/>
          <w:sz w:val="24"/>
          <w:szCs w:val="24"/>
        </w:rPr>
        <w:t>rant beneficiaries are Lead Applicant, Co-applicant/s and Affiliated Entities (if any). Detailed description of GBs, its role and responsibilities are explained under Article 1.5 of General Conditions (GC).</w:t>
      </w:r>
    </w:p>
    <w:p w14:paraId="345ED53C" w14:textId="318157D3" w:rsidR="00A507E4" w:rsidRDefault="00A507E4" w:rsidP="0046622E">
      <w:pPr>
        <w:spacing w:before="120" w:after="120"/>
        <w:jc w:val="both"/>
        <w:rPr>
          <w:rFonts w:cstheme="minorHAnsi"/>
          <w:spacing w:val="-5"/>
          <w:sz w:val="24"/>
          <w:szCs w:val="24"/>
        </w:rPr>
      </w:pPr>
      <w:r w:rsidRPr="00AE75E0">
        <w:rPr>
          <w:rFonts w:cstheme="minorHAnsi"/>
          <w:b/>
          <w:bCs/>
          <w:spacing w:val="-5"/>
          <w:sz w:val="24"/>
          <w:szCs w:val="24"/>
        </w:rPr>
        <w:t xml:space="preserve">IPA </w:t>
      </w:r>
      <w:r w:rsidR="00D965F4" w:rsidRPr="00AE75E0">
        <w:rPr>
          <w:rFonts w:cstheme="minorHAnsi"/>
          <w:spacing w:val="-5"/>
          <w:sz w:val="24"/>
          <w:szCs w:val="24"/>
        </w:rPr>
        <w:t>is Instrument for pre-accession assistance</w:t>
      </w:r>
      <w:r w:rsidR="0084757C" w:rsidRPr="00AE75E0">
        <w:rPr>
          <w:rFonts w:cstheme="minorHAnsi"/>
          <w:spacing w:val="-5"/>
          <w:sz w:val="24"/>
          <w:szCs w:val="24"/>
        </w:rPr>
        <w:t xml:space="preserve"> is the means by which the EU supports reforms in the 'enlargement countries' with financial and technical help.</w:t>
      </w:r>
    </w:p>
    <w:p w14:paraId="60484A58" w14:textId="77777777" w:rsidR="00C03433" w:rsidRDefault="00D00907" w:rsidP="0046622E">
      <w:pPr>
        <w:spacing w:before="120" w:after="120"/>
        <w:jc w:val="both"/>
        <w:rPr>
          <w:rFonts w:cstheme="minorHAnsi"/>
          <w:spacing w:val="-5"/>
          <w:sz w:val="24"/>
          <w:szCs w:val="24"/>
        </w:rPr>
      </w:pPr>
      <w:r w:rsidRPr="00C03433">
        <w:rPr>
          <w:rFonts w:cstheme="minorHAnsi"/>
          <w:b/>
          <w:spacing w:val="-5"/>
          <w:sz w:val="24"/>
          <w:szCs w:val="24"/>
        </w:rPr>
        <w:t>JTS:</w:t>
      </w:r>
      <w:r>
        <w:rPr>
          <w:rFonts w:cstheme="minorHAnsi"/>
          <w:spacing w:val="-5"/>
          <w:sz w:val="24"/>
          <w:szCs w:val="24"/>
        </w:rPr>
        <w:t xml:space="preserve"> </w:t>
      </w:r>
      <w:r w:rsidRPr="0082700D">
        <w:rPr>
          <w:rFonts w:cstheme="minorHAnsi"/>
          <w:spacing w:val="-5"/>
          <w:sz w:val="24"/>
          <w:szCs w:val="24"/>
        </w:rPr>
        <w:t>Joint Technical Secretariat of the Cross-border Cooperation Programmes Montenegro – Albania and Montenegro – Kosovo</w:t>
      </w:r>
      <w:r>
        <w:rPr>
          <w:rFonts w:cstheme="minorHAnsi"/>
          <w:spacing w:val="-5"/>
          <w:sz w:val="24"/>
          <w:szCs w:val="24"/>
        </w:rPr>
        <w:t xml:space="preserve"> 2014-2020 </w:t>
      </w:r>
      <w:r w:rsidRPr="00D00907">
        <w:rPr>
          <w:rFonts w:cstheme="minorHAnsi"/>
          <w:spacing w:val="-5"/>
          <w:sz w:val="24"/>
          <w:szCs w:val="24"/>
        </w:rPr>
        <w:t xml:space="preserve">is responsible for the day-to-day management of the programme (providing technical assistance) including support and advice to all potential applicants and grant beneficiaries in the Programme area. The JTS has an antenna located in </w:t>
      </w:r>
      <w:proofErr w:type="spellStart"/>
      <w:r w:rsidRPr="00D00907">
        <w:rPr>
          <w:rFonts w:cstheme="minorHAnsi"/>
          <w:spacing w:val="-5"/>
          <w:sz w:val="24"/>
          <w:szCs w:val="24"/>
        </w:rPr>
        <w:t>Prishtina</w:t>
      </w:r>
      <w:proofErr w:type="spellEnd"/>
      <w:r w:rsidRPr="00D00907">
        <w:rPr>
          <w:rFonts w:cstheme="minorHAnsi"/>
          <w:spacing w:val="-5"/>
          <w:sz w:val="24"/>
          <w:szCs w:val="24"/>
        </w:rPr>
        <w:t xml:space="preserve"> (Kosovo). The JTS, including Antenna office, is the main contact point for the applicants and grant beneficiaries of the </w:t>
      </w:r>
      <w:r w:rsidR="00DE27E7">
        <w:rPr>
          <w:rFonts w:cs="Calibri"/>
          <w:spacing w:val="-5"/>
          <w:sz w:val="24"/>
          <w:szCs w:val="24"/>
        </w:rPr>
        <w:t>IPA CBCP MNE-KOS 2014-2020</w:t>
      </w:r>
      <w:r w:rsidRPr="00D00907">
        <w:rPr>
          <w:rFonts w:cstheme="minorHAnsi"/>
          <w:spacing w:val="-5"/>
          <w:sz w:val="24"/>
          <w:szCs w:val="24"/>
        </w:rPr>
        <w:t>. In the JTS a dedicated Project Officer will be responsible to support the grant beneficiaries and monitor the action</w:t>
      </w:r>
      <w:r>
        <w:rPr>
          <w:rFonts w:cstheme="minorHAnsi"/>
          <w:spacing w:val="-5"/>
          <w:sz w:val="24"/>
          <w:szCs w:val="24"/>
        </w:rPr>
        <w:t>.</w:t>
      </w:r>
    </w:p>
    <w:p w14:paraId="7D9149C4" w14:textId="5058E98F" w:rsidR="00A507E4" w:rsidRPr="00AE75E0" w:rsidRDefault="00A507E4" w:rsidP="0046622E">
      <w:pPr>
        <w:spacing w:before="120" w:after="120"/>
        <w:jc w:val="both"/>
        <w:rPr>
          <w:rFonts w:cstheme="minorHAnsi"/>
          <w:b/>
          <w:bCs/>
          <w:spacing w:val="-5"/>
          <w:sz w:val="24"/>
          <w:szCs w:val="24"/>
        </w:rPr>
      </w:pPr>
      <w:r w:rsidRPr="00AE75E0">
        <w:rPr>
          <w:rFonts w:cstheme="minorHAnsi"/>
          <w:b/>
          <w:bCs/>
          <w:spacing w:val="-5"/>
          <w:sz w:val="24"/>
          <w:szCs w:val="24"/>
        </w:rPr>
        <w:t xml:space="preserve">PRAG </w:t>
      </w:r>
      <w:r w:rsidR="00A314F7" w:rsidRPr="00A314F7">
        <w:rPr>
          <w:rFonts w:cstheme="minorHAnsi"/>
          <w:bCs/>
          <w:spacing w:val="-5"/>
          <w:sz w:val="24"/>
          <w:szCs w:val="24"/>
        </w:rPr>
        <w:t xml:space="preserve">is practical guide to contract procedures for </w:t>
      </w:r>
      <w:r w:rsidR="00A71DE2">
        <w:rPr>
          <w:rFonts w:cstheme="minorHAnsi"/>
          <w:bCs/>
          <w:spacing w:val="-5"/>
          <w:sz w:val="24"/>
          <w:szCs w:val="24"/>
        </w:rPr>
        <w:t>EU</w:t>
      </w:r>
      <w:r w:rsidR="00A71DE2" w:rsidRPr="00A314F7">
        <w:rPr>
          <w:rFonts w:cstheme="minorHAnsi"/>
          <w:bCs/>
          <w:spacing w:val="-5"/>
          <w:sz w:val="24"/>
          <w:szCs w:val="24"/>
        </w:rPr>
        <w:t xml:space="preserve"> </w:t>
      </w:r>
      <w:r w:rsidR="00A314F7" w:rsidRPr="00A314F7">
        <w:rPr>
          <w:rFonts w:cstheme="minorHAnsi"/>
          <w:bCs/>
          <w:spacing w:val="-5"/>
          <w:sz w:val="24"/>
          <w:szCs w:val="24"/>
        </w:rPr>
        <w:t>external actions</w:t>
      </w:r>
      <w:r w:rsidR="00A314F7">
        <w:rPr>
          <w:rFonts w:cstheme="minorHAnsi"/>
          <w:bCs/>
          <w:spacing w:val="-5"/>
          <w:sz w:val="24"/>
          <w:szCs w:val="24"/>
        </w:rPr>
        <w:t>.</w:t>
      </w:r>
      <w:r w:rsidR="00A314F7" w:rsidRPr="00A314F7">
        <w:rPr>
          <w:rFonts w:cstheme="minorHAnsi"/>
          <w:spacing w:val="-5"/>
          <w:sz w:val="24"/>
          <w:szCs w:val="24"/>
        </w:rPr>
        <w:t xml:space="preserve"> </w:t>
      </w:r>
      <w:r w:rsidR="002407AC" w:rsidRPr="00AE75E0">
        <w:rPr>
          <w:rFonts w:cstheme="minorHAnsi"/>
          <w:spacing w:val="-5"/>
          <w:sz w:val="24"/>
          <w:szCs w:val="24"/>
        </w:rPr>
        <w:t>PRAG provides</w:t>
      </w:r>
      <w:r w:rsidR="006058A9" w:rsidRPr="00AE75E0">
        <w:rPr>
          <w:rFonts w:cstheme="minorHAnsi"/>
          <w:spacing w:val="-5"/>
          <w:sz w:val="24"/>
          <w:szCs w:val="24"/>
        </w:rPr>
        <w:t xml:space="preserve"> </w:t>
      </w:r>
      <w:r w:rsidR="00A71DE2" w:rsidRPr="00AE75E0">
        <w:rPr>
          <w:rFonts w:cstheme="minorHAnsi"/>
          <w:spacing w:val="-5"/>
          <w:sz w:val="24"/>
          <w:szCs w:val="24"/>
        </w:rPr>
        <w:t>practical assistance</w:t>
      </w:r>
      <w:r w:rsidR="00A71DE2">
        <w:rPr>
          <w:rFonts w:cstheme="minorHAnsi"/>
          <w:spacing w:val="-5"/>
          <w:sz w:val="24"/>
          <w:szCs w:val="24"/>
        </w:rPr>
        <w:t xml:space="preserve"> in terms of rules and procedures to </w:t>
      </w:r>
      <w:r w:rsidR="008030EE">
        <w:rPr>
          <w:rFonts w:cstheme="minorHAnsi"/>
          <w:spacing w:val="-5"/>
          <w:sz w:val="24"/>
          <w:szCs w:val="24"/>
        </w:rPr>
        <w:t>C</w:t>
      </w:r>
      <w:r w:rsidR="006058A9" w:rsidRPr="00AE75E0">
        <w:rPr>
          <w:rFonts w:cstheme="minorHAnsi"/>
          <w:spacing w:val="-5"/>
          <w:sz w:val="24"/>
          <w:szCs w:val="24"/>
        </w:rPr>
        <w:t xml:space="preserve">ontracting </w:t>
      </w:r>
      <w:r w:rsidR="008030EE">
        <w:rPr>
          <w:rFonts w:cstheme="minorHAnsi"/>
          <w:spacing w:val="-5"/>
          <w:sz w:val="24"/>
          <w:szCs w:val="24"/>
        </w:rPr>
        <w:t>A</w:t>
      </w:r>
      <w:r w:rsidR="006058A9" w:rsidRPr="00AE75E0">
        <w:rPr>
          <w:rFonts w:cstheme="minorHAnsi"/>
          <w:spacing w:val="-5"/>
          <w:sz w:val="24"/>
          <w:szCs w:val="24"/>
        </w:rPr>
        <w:t>uthorities and tenderers, candidates, applicants and contractors in preparing and implementing procurement and grant contracts.</w:t>
      </w:r>
    </w:p>
    <w:p w14:paraId="1B4A08B7" w14:textId="77777777" w:rsidR="00923A0C" w:rsidRDefault="00FC02D3" w:rsidP="0046622E">
      <w:pPr>
        <w:spacing w:before="120" w:after="120"/>
        <w:jc w:val="both"/>
        <w:rPr>
          <w:rFonts w:cstheme="minorHAnsi"/>
          <w:spacing w:val="-5"/>
          <w:sz w:val="24"/>
          <w:szCs w:val="24"/>
        </w:rPr>
      </w:pPr>
      <w:r w:rsidRPr="00AE75E0">
        <w:rPr>
          <w:rFonts w:cstheme="minorHAnsi"/>
          <w:b/>
          <w:bCs/>
          <w:spacing w:val="-5"/>
          <w:sz w:val="24"/>
          <w:szCs w:val="24"/>
        </w:rPr>
        <w:t>REPORTING PERIOD:</w:t>
      </w:r>
      <w:r w:rsidRPr="00AE75E0">
        <w:rPr>
          <w:rFonts w:cstheme="minorHAnsi"/>
          <w:spacing w:val="-5"/>
          <w:sz w:val="24"/>
          <w:szCs w:val="24"/>
        </w:rPr>
        <w:t xml:space="preserve"> Longer projects are divided into reporting periods, to allow for regular reporting and interim payments.</w:t>
      </w:r>
    </w:p>
    <w:p w14:paraId="07DB55F2" w14:textId="023D0DA8" w:rsidR="00512214" w:rsidRPr="00AE75E0" w:rsidRDefault="00D00907" w:rsidP="0046622E">
      <w:pPr>
        <w:spacing w:before="120" w:after="120"/>
        <w:jc w:val="both"/>
        <w:rPr>
          <w:rFonts w:cstheme="minorHAnsi"/>
          <w:spacing w:val="-5"/>
          <w:sz w:val="24"/>
          <w:szCs w:val="24"/>
        </w:rPr>
        <w:sectPr w:rsidR="00512214" w:rsidRPr="00AE75E0" w:rsidSect="0094292C">
          <w:pgSz w:w="12240" w:h="15840" w:code="1"/>
          <w:pgMar w:top="1843" w:right="1195" w:bottom="1440" w:left="1134" w:header="850" w:footer="965" w:gutter="0"/>
          <w:cols w:space="360"/>
          <w:titlePg/>
          <w:docGrid w:linePitch="218"/>
        </w:sectPr>
      </w:pPr>
      <w:r>
        <w:rPr>
          <w:rFonts w:cstheme="minorHAnsi"/>
          <w:spacing w:val="-5"/>
          <w:sz w:val="24"/>
          <w:szCs w:val="24"/>
        </w:rPr>
        <w:t xml:space="preserve"> </w:t>
      </w:r>
    </w:p>
    <w:p w14:paraId="4A96BF68" w14:textId="4B4DC134" w:rsidR="00FC02D3" w:rsidRPr="00AE75E0" w:rsidRDefault="00FC02D3" w:rsidP="0046622E">
      <w:pPr>
        <w:pStyle w:val="Subtitle"/>
        <w:jc w:val="both"/>
      </w:pPr>
      <w:r w:rsidRPr="00AE75E0">
        <w:lastRenderedPageBreak/>
        <w:t>Abbreviations:</w:t>
      </w:r>
    </w:p>
    <w:p w14:paraId="43CCDB16" w14:textId="24FDBFEC" w:rsidR="00FC02D3" w:rsidRPr="00AE75E0" w:rsidRDefault="00FC02D3" w:rsidP="0046622E">
      <w:pPr>
        <w:jc w:val="both"/>
        <w:rPr>
          <w:rFonts w:cstheme="minorHAnsi"/>
          <w:spacing w:val="-5"/>
          <w:sz w:val="24"/>
          <w:szCs w:val="24"/>
        </w:rPr>
      </w:pPr>
    </w:p>
    <w:tbl>
      <w:tblPr>
        <w:tblStyle w:val="TableGrid"/>
        <w:tblW w:w="0" w:type="auto"/>
        <w:tblLook w:val="04A0" w:firstRow="1" w:lastRow="0" w:firstColumn="1" w:lastColumn="0" w:noHBand="0" w:noVBand="1"/>
      </w:tblPr>
      <w:tblGrid>
        <w:gridCol w:w="1838"/>
        <w:gridCol w:w="8063"/>
      </w:tblGrid>
      <w:tr w:rsidR="00FB4040" w:rsidRPr="00AE75E0" w14:paraId="5A33C79B" w14:textId="77777777" w:rsidTr="00FC02D3">
        <w:tc>
          <w:tcPr>
            <w:tcW w:w="1838" w:type="dxa"/>
          </w:tcPr>
          <w:p w14:paraId="766BEDDF" w14:textId="0CFCA9BE" w:rsidR="00FB4040" w:rsidRPr="00AE75E0" w:rsidRDefault="00D00907" w:rsidP="0046622E">
            <w:pPr>
              <w:jc w:val="both"/>
              <w:rPr>
                <w:rFonts w:cstheme="minorHAnsi"/>
                <w:spacing w:val="-5"/>
                <w:sz w:val="24"/>
                <w:szCs w:val="24"/>
              </w:rPr>
            </w:pPr>
            <w:r w:rsidRPr="00D00907">
              <w:rPr>
                <w:rFonts w:cstheme="minorHAnsi"/>
                <w:spacing w:val="-5"/>
                <w:sz w:val="24"/>
                <w:szCs w:val="24"/>
              </w:rPr>
              <w:t>Action</w:t>
            </w:r>
            <w:r w:rsidRPr="00D00907">
              <w:rPr>
                <w:rFonts w:cstheme="minorHAnsi"/>
                <w:spacing w:val="-5"/>
                <w:sz w:val="24"/>
                <w:szCs w:val="24"/>
              </w:rPr>
              <w:tab/>
            </w:r>
          </w:p>
        </w:tc>
        <w:tc>
          <w:tcPr>
            <w:tcW w:w="8063" w:type="dxa"/>
          </w:tcPr>
          <w:p w14:paraId="259181F8" w14:textId="07EE43DE" w:rsidR="00FB4040" w:rsidRPr="00AE75E0" w:rsidRDefault="00D00907" w:rsidP="0046622E">
            <w:pPr>
              <w:jc w:val="both"/>
              <w:rPr>
                <w:rFonts w:cstheme="minorHAnsi"/>
                <w:spacing w:val="-5"/>
                <w:sz w:val="24"/>
                <w:szCs w:val="24"/>
              </w:rPr>
            </w:pPr>
            <w:r w:rsidRPr="00D00907">
              <w:rPr>
                <w:rFonts w:cstheme="minorHAnsi"/>
                <w:spacing w:val="-5"/>
                <w:sz w:val="24"/>
                <w:szCs w:val="24"/>
              </w:rPr>
              <w:t xml:space="preserve">Grant </w:t>
            </w:r>
            <w:r w:rsidR="00D25F6F">
              <w:rPr>
                <w:rFonts w:cstheme="minorHAnsi"/>
                <w:spacing w:val="-5"/>
                <w:sz w:val="24"/>
                <w:szCs w:val="24"/>
              </w:rPr>
              <w:t xml:space="preserve">- </w:t>
            </w:r>
            <w:r w:rsidRPr="00D00907">
              <w:rPr>
                <w:rFonts w:cstheme="minorHAnsi"/>
                <w:spacing w:val="-5"/>
                <w:sz w:val="24"/>
                <w:szCs w:val="24"/>
              </w:rPr>
              <w:t>financed project</w:t>
            </w:r>
          </w:p>
        </w:tc>
      </w:tr>
      <w:tr w:rsidR="00D00907" w:rsidRPr="00AE75E0" w14:paraId="1601A37E" w14:textId="77777777" w:rsidTr="00FC02D3">
        <w:tc>
          <w:tcPr>
            <w:tcW w:w="1838" w:type="dxa"/>
          </w:tcPr>
          <w:p w14:paraId="2251ED6F" w14:textId="142E5E39" w:rsidR="00D00907" w:rsidRPr="00AE75E0" w:rsidRDefault="00D00907" w:rsidP="0046622E">
            <w:pPr>
              <w:jc w:val="both"/>
              <w:rPr>
                <w:rFonts w:cstheme="minorHAnsi"/>
                <w:spacing w:val="-5"/>
                <w:sz w:val="24"/>
                <w:szCs w:val="24"/>
              </w:rPr>
            </w:pPr>
            <w:r w:rsidRPr="00AE75E0">
              <w:rPr>
                <w:rFonts w:cstheme="minorHAnsi"/>
                <w:spacing w:val="-5"/>
                <w:sz w:val="24"/>
                <w:szCs w:val="24"/>
              </w:rPr>
              <w:t>CA</w:t>
            </w:r>
          </w:p>
        </w:tc>
        <w:tc>
          <w:tcPr>
            <w:tcW w:w="8063" w:type="dxa"/>
          </w:tcPr>
          <w:p w14:paraId="3C0E91F1" w14:textId="51E15BF1" w:rsidR="00D00907" w:rsidRPr="00AE75E0" w:rsidRDefault="00D00907" w:rsidP="0046622E">
            <w:pPr>
              <w:jc w:val="both"/>
              <w:rPr>
                <w:rFonts w:cstheme="minorHAnsi"/>
                <w:spacing w:val="-5"/>
                <w:sz w:val="24"/>
                <w:szCs w:val="24"/>
              </w:rPr>
            </w:pPr>
            <w:r w:rsidRPr="00AE75E0">
              <w:rPr>
                <w:rFonts w:cstheme="minorHAnsi"/>
                <w:spacing w:val="-5"/>
                <w:sz w:val="24"/>
                <w:szCs w:val="24"/>
              </w:rPr>
              <w:t>Contracting Authority</w:t>
            </w:r>
          </w:p>
        </w:tc>
      </w:tr>
      <w:tr w:rsidR="00D00907" w:rsidRPr="00AE75E0" w14:paraId="5F2673BB" w14:textId="77777777" w:rsidTr="00FC02D3">
        <w:tc>
          <w:tcPr>
            <w:tcW w:w="1838" w:type="dxa"/>
          </w:tcPr>
          <w:p w14:paraId="0F7D6E36"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CFCU</w:t>
            </w:r>
          </w:p>
        </w:tc>
        <w:tc>
          <w:tcPr>
            <w:tcW w:w="8063" w:type="dxa"/>
          </w:tcPr>
          <w:p w14:paraId="59F9CC7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Directorate for Finance and Contracting of the EU Assistance Funds (CFCU) within the Ministry of Finance of Montenegro.</w:t>
            </w:r>
          </w:p>
        </w:tc>
      </w:tr>
      <w:tr w:rsidR="00F56888" w:rsidRPr="00AE75E0" w14:paraId="17CBCFAC" w14:textId="77777777" w:rsidTr="00FC02D3">
        <w:tc>
          <w:tcPr>
            <w:tcW w:w="1838" w:type="dxa"/>
          </w:tcPr>
          <w:p w14:paraId="2C1CB7DA" w14:textId="00EABFFF" w:rsidR="00F56888" w:rsidRPr="00AE75E0" w:rsidRDefault="00F56888" w:rsidP="0046622E">
            <w:pPr>
              <w:jc w:val="both"/>
              <w:rPr>
                <w:rFonts w:cstheme="minorHAnsi"/>
                <w:spacing w:val="-5"/>
                <w:sz w:val="24"/>
                <w:szCs w:val="24"/>
              </w:rPr>
            </w:pPr>
            <w:proofErr w:type="spellStart"/>
            <w:r>
              <w:rPr>
                <w:rFonts w:cstheme="minorHAnsi"/>
                <w:spacing w:val="-5"/>
                <w:sz w:val="24"/>
                <w:szCs w:val="24"/>
              </w:rPr>
              <w:t>CfP</w:t>
            </w:r>
            <w:proofErr w:type="spellEnd"/>
          </w:p>
        </w:tc>
        <w:tc>
          <w:tcPr>
            <w:tcW w:w="8063" w:type="dxa"/>
          </w:tcPr>
          <w:p w14:paraId="64C5EAC1" w14:textId="07F4912F" w:rsidR="00F56888" w:rsidRPr="00AE75E0" w:rsidRDefault="00F56888" w:rsidP="0046622E">
            <w:pPr>
              <w:jc w:val="both"/>
              <w:rPr>
                <w:rFonts w:cstheme="minorHAnsi"/>
                <w:spacing w:val="-5"/>
                <w:sz w:val="24"/>
                <w:szCs w:val="24"/>
              </w:rPr>
            </w:pPr>
            <w:r w:rsidRPr="00F56888">
              <w:rPr>
                <w:rFonts w:cstheme="minorHAnsi"/>
                <w:spacing w:val="-5"/>
                <w:sz w:val="24"/>
                <w:szCs w:val="24"/>
              </w:rPr>
              <w:t>Call for Proposals</w:t>
            </w:r>
          </w:p>
        </w:tc>
      </w:tr>
      <w:tr w:rsidR="00D00907" w:rsidRPr="00AE75E0" w14:paraId="77A7E0CC" w14:textId="77777777" w:rsidTr="00FC02D3">
        <w:tc>
          <w:tcPr>
            <w:tcW w:w="1838" w:type="dxa"/>
          </w:tcPr>
          <w:p w14:paraId="50C587B9" w14:textId="3E975281" w:rsidR="00D00907" w:rsidRPr="00AE75E0" w:rsidRDefault="00D00907" w:rsidP="0046622E">
            <w:pPr>
              <w:jc w:val="both"/>
              <w:rPr>
                <w:rFonts w:cstheme="minorHAnsi"/>
                <w:spacing w:val="-5"/>
                <w:sz w:val="24"/>
                <w:szCs w:val="24"/>
              </w:rPr>
            </w:pPr>
            <w:r>
              <w:rPr>
                <w:rFonts w:cstheme="minorHAnsi"/>
                <w:spacing w:val="-5"/>
                <w:sz w:val="24"/>
                <w:szCs w:val="24"/>
              </w:rPr>
              <w:t>CB</w:t>
            </w:r>
          </w:p>
        </w:tc>
        <w:tc>
          <w:tcPr>
            <w:tcW w:w="8063" w:type="dxa"/>
          </w:tcPr>
          <w:p w14:paraId="44F49FEB" w14:textId="5DDCDEDA" w:rsidR="00D00907" w:rsidRPr="00AE75E0" w:rsidRDefault="00D00907" w:rsidP="00923A0C">
            <w:pPr>
              <w:jc w:val="both"/>
              <w:rPr>
                <w:rFonts w:cstheme="minorHAnsi"/>
                <w:spacing w:val="-5"/>
                <w:sz w:val="24"/>
                <w:szCs w:val="24"/>
              </w:rPr>
            </w:pPr>
            <w:r>
              <w:rPr>
                <w:rFonts w:cstheme="minorHAnsi"/>
                <w:spacing w:val="-5"/>
                <w:sz w:val="24"/>
                <w:szCs w:val="24"/>
              </w:rPr>
              <w:t xml:space="preserve">Control Body </w:t>
            </w:r>
          </w:p>
        </w:tc>
      </w:tr>
      <w:tr w:rsidR="00D00907" w:rsidRPr="00AE75E0" w14:paraId="5189479B" w14:textId="77777777" w:rsidTr="00FC02D3">
        <w:tc>
          <w:tcPr>
            <w:tcW w:w="1838" w:type="dxa"/>
          </w:tcPr>
          <w:p w14:paraId="7D8DA257" w14:textId="7BCCB21F" w:rsidR="00D00907" w:rsidRDefault="00D00907" w:rsidP="0046622E">
            <w:pPr>
              <w:jc w:val="both"/>
              <w:rPr>
                <w:rFonts w:cstheme="minorHAnsi"/>
                <w:spacing w:val="-5"/>
                <w:sz w:val="24"/>
                <w:szCs w:val="24"/>
              </w:rPr>
            </w:pPr>
            <w:r>
              <w:rPr>
                <w:rFonts w:cstheme="minorHAnsi"/>
                <w:spacing w:val="-5"/>
                <w:sz w:val="24"/>
                <w:szCs w:val="24"/>
              </w:rPr>
              <w:t>CBCP</w:t>
            </w:r>
          </w:p>
        </w:tc>
        <w:tc>
          <w:tcPr>
            <w:tcW w:w="8063" w:type="dxa"/>
          </w:tcPr>
          <w:p w14:paraId="3D99D4E6" w14:textId="7D9DDEE2" w:rsidR="00D00907" w:rsidRDefault="00D00907" w:rsidP="0046622E">
            <w:pPr>
              <w:jc w:val="both"/>
              <w:rPr>
                <w:rFonts w:cstheme="minorHAnsi"/>
                <w:spacing w:val="-5"/>
                <w:sz w:val="24"/>
                <w:szCs w:val="24"/>
              </w:rPr>
            </w:pPr>
            <w:r>
              <w:rPr>
                <w:rFonts w:cstheme="minorHAnsi"/>
                <w:spacing w:val="-5"/>
                <w:sz w:val="24"/>
                <w:szCs w:val="24"/>
              </w:rPr>
              <w:t>Cross Border Cooperation Programme</w:t>
            </w:r>
          </w:p>
        </w:tc>
      </w:tr>
      <w:tr w:rsidR="00F56888" w:rsidRPr="00AE75E0" w14:paraId="0E7B388F" w14:textId="77777777" w:rsidTr="00FC02D3">
        <w:tc>
          <w:tcPr>
            <w:tcW w:w="1838" w:type="dxa"/>
          </w:tcPr>
          <w:p w14:paraId="470B7A2A" w14:textId="152CB1CD" w:rsidR="00F56888" w:rsidRDefault="00F56888" w:rsidP="0046622E">
            <w:pPr>
              <w:jc w:val="both"/>
              <w:rPr>
                <w:rFonts w:cstheme="minorHAnsi"/>
                <w:spacing w:val="-5"/>
                <w:sz w:val="24"/>
                <w:szCs w:val="24"/>
              </w:rPr>
            </w:pPr>
            <w:r w:rsidRPr="00F56888">
              <w:rPr>
                <w:rFonts w:cstheme="minorHAnsi"/>
                <w:spacing w:val="-5"/>
                <w:sz w:val="24"/>
                <w:szCs w:val="24"/>
              </w:rPr>
              <w:t>EUD</w:t>
            </w:r>
            <w:r w:rsidR="00923A0C">
              <w:rPr>
                <w:rFonts w:cstheme="minorHAnsi"/>
                <w:spacing w:val="-5"/>
                <w:sz w:val="24"/>
                <w:szCs w:val="24"/>
              </w:rPr>
              <w:t xml:space="preserve"> MNE</w:t>
            </w:r>
          </w:p>
        </w:tc>
        <w:tc>
          <w:tcPr>
            <w:tcW w:w="8063" w:type="dxa"/>
          </w:tcPr>
          <w:p w14:paraId="1E5A6FAE" w14:textId="1C521CEF" w:rsidR="00F56888" w:rsidRPr="007D5FD2" w:rsidRDefault="00F56888" w:rsidP="0046622E">
            <w:pPr>
              <w:jc w:val="both"/>
              <w:rPr>
                <w:rFonts w:cstheme="minorHAnsi"/>
                <w:spacing w:val="-5"/>
                <w:sz w:val="24"/>
                <w:szCs w:val="24"/>
              </w:rPr>
            </w:pPr>
            <w:r w:rsidRPr="00F56888">
              <w:rPr>
                <w:rFonts w:cstheme="minorHAnsi"/>
                <w:spacing w:val="-5"/>
                <w:sz w:val="24"/>
                <w:szCs w:val="24"/>
              </w:rPr>
              <w:t>EU Delegation</w:t>
            </w:r>
            <w:r w:rsidR="00923A0C">
              <w:rPr>
                <w:rFonts w:cstheme="minorHAnsi"/>
                <w:spacing w:val="-5"/>
                <w:sz w:val="24"/>
                <w:szCs w:val="24"/>
              </w:rPr>
              <w:t xml:space="preserve"> to Montenegro</w:t>
            </w:r>
          </w:p>
        </w:tc>
      </w:tr>
      <w:tr w:rsidR="00D00907" w:rsidRPr="00AE75E0" w14:paraId="706B7B60" w14:textId="77777777" w:rsidTr="00FC02D3">
        <w:tc>
          <w:tcPr>
            <w:tcW w:w="1838" w:type="dxa"/>
          </w:tcPr>
          <w:p w14:paraId="6132C019"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GB</w:t>
            </w:r>
          </w:p>
        </w:tc>
        <w:tc>
          <w:tcPr>
            <w:tcW w:w="8063" w:type="dxa"/>
          </w:tcPr>
          <w:p w14:paraId="73005FE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 xml:space="preserve">Grant Beneficiaries </w:t>
            </w:r>
          </w:p>
        </w:tc>
      </w:tr>
      <w:tr w:rsidR="00D00907" w:rsidRPr="00AE75E0" w14:paraId="319B6273" w14:textId="77777777" w:rsidTr="00FC02D3">
        <w:tc>
          <w:tcPr>
            <w:tcW w:w="1838" w:type="dxa"/>
          </w:tcPr>
          <w:p w14:paraId="6669121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GC</w:t>
            </w:r>
          </w:p>
        </w:tc>
        <w:tc>
          <w:tcPr>
            <w:tcW w:w="8063" w:type="dxa"/>
          </w:tcPr>
          <w:p w14:paraId="67E75B0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General Conditions (Annex II to the Grant Contract)</w:t>
            </w:r>
          </w:p>
        </w:tc>
      </w:tr>
      <w:tr w:rsidR="00D00907" w:rsidRPr="00AE75E0" w14:paraId="3A2138E4" w14:textId="77777777" w:rsidTr="00FC02D3">
        <w:tc>
          <w:tcPr>
            <w:tcW w:w="1838" w:type="dxa"/>
          </w:tcPr>
          <w:p w14:paraId="311C9FE2"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 xml:space="preserve">IPA </w:t>
            </w:r>
          </w:p>
        </w:tc>
        <w:tc>
          <w:tcPr>
            <w:tcW w:w="8063" w:type="dxa"/>
          </w:tcPr>
          <w:p w14:paraId="322E6D3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Instrument for pre-accession assistance</w:t>
            </w:r>
          </w:p>
        </w:tc>
      </w:tr>
      <w:tr w:rsidR="00D00907" w:rsidRPr="00AE75E0" w14:paraId="45FEC0A9" w14:textId="77777777" w:rsidTr="00FC02D3">
        <w:tc>
          <w:tcPr>
            <w:tcW w:w="1838" w:type="dxa"/>
          </w:tcPr>
          <w:p w14:paraId="517C41BC" w14:textId="5931FCAB" w:rsidR="00D00907" w:rsidRPr="00AE75E0" w:rsidRDefault="00D00907" w:rsidP="0046622E">
            <w:pPr>
              <w:jc w:val="both"/>
              <w:rPr>
                <w:rFonts w:cstheme="minorHAnsi"/>
                <w:spacing w:val="-5"/>
                <w:sz w:val="24"/>
                <w:szCs w:val="24"/>
              </w:rPr>
            </w:pPr>
            <w:r>
              <w:rPr>
                <w:rFonts w:cstheme="minorHAnsi"/>
                <w:spacing w:val="-5"/>
                <w:sz w:val="24"/>
                <w:szCs w:val="24"/>
              </w:rPr>
              <w:t>JTS</w:t>
            </w:r>
          </w:p>
        </w:tc>
        <w:tc>
          <w:tcPr>
            <w:tcW w:w="8063" w:type="dxa"/>
          </w:tcPr>
          <w:p w14:paraId="26F2A709" w14:textId="109EE321" w:rsidR="00D00907" w:rsidRPr="00AE75E0" w:rsidRDefault="00D00907" w:rsidP="0046622E">
            <w:pPr>
              <w:jc w:val="both"/>
              <w:rPr>
                <w:rFonts w:cstheme="minorHAnsi"/>
                <w:spacing w:val="-5"/>
                <w:sz w:val="24"/>
                <w:szCs w:val="24"/>
              </w:rPr>
            </w:pPr>
            <w:r>
              <w:rPr>
                <w:rFonts w:cstheme="minorHAnsi"/>
                <w:spacing w:val="-5"/>
                <w:sz w:val="24"/>
                <w:szCs w:val="24"/>
              </w:rPr>
              <w:t>Joint Technical Secretariat</w:t>
            </w:r>
          </w:p>
        </w:tc>
      </w:tr>
      <w:tr w:rsidR="00A971FC" w:rsidRPr="00AE75E0" w14:paraId="453F2EC1" w14:textId="77777777" w:rsidTr="00FC02D3">
        <w:tc>
          <w:tcPr>
            <w:tcW w:w="1838" w:type="dxa"/>
          </w:tcPr>
          <w:p w14:paraId="72D15B7D" w14:textId="03479E59" w:rsidR="00A971FC" w:rsidRDefault="00A971FC" w:rsidP="0046622E">
            <w:pPr>
              <w:jc w:val="both"/>
              <w:rPr>
                <w:rFonts w:cstheme="minorHAnsi"/>
                <w:spacing w:val="-5"/>
                <w:sz w:val="24"/>
                <w:szCs w:val="24"/>
              </w:rPr>
            </w:pPr>
            <w:r>
              <w:rPr>
                <w:rFonts w:cstheme="minorHAnsi"/>
                <w:spacing w:val="-5"/>
                <w:sz w:val="24"/>
                <w:szCs w:val="24"/>
              </w:rPr>
              <w:t>JMC</w:t>
            </w:r>
          </w:p>
        </w:tc>
        <w:tc>
          <w:tcPr>
            <w:tcW w:w="8063" w:type="dxa"/>
          </w:tcPr>
          <w:p w14:paraId="64AFBEFF" w14:textId="199FF2B5" w:rsidR="00A971FC" w:rsidRDefault="00A971FC" w:rsidP="0046622E">
            <w:pPr>
              <w:jc w:val="both"/>
              <w:rPr>
                <w:rFonts w:cstheme="minorHAnsi"/>
                <w:spacing w:val="-5"/>
                <w:sz w:val="24"/>
                <w:szCs w:val="24"/>
              </w:rPr>
            </w:pPr>
            <w:r>
              <w:rPr>
                <w:rFonts w:cs="Calibri"/>
                <w:spacing w:val="-5"/>
                <w:sz w:val="24"/>
                <w:szCs w:val="24"/>
              </w:rPr>
              <w:t>Joint Monitoring Committee</w:t>
            </w:r>
          </w:p>
        </w:tc>
      </w:tr>
      <w:tr w:rsidR="00D00907" w:rsidRPr="00AE75E0" w14:paraId="0D1F523E" w14:textId="77777777" w:rsidTr="00FC02D3">
        <w:tc>
          <w:tcPr>
            <w:tcW w:w="1838" w:type="dxa"/>
          </w:tcPr>
          <w:p w14:paraId="19ABFAF8" w14:textId="05A2D0FF" w:rsidR="00D00907" w:rsidRDefault="00D00907" w:rsidP="0046622E">
            <w:pPr>
              <w:jc w:val="both"/>
              <w:rPr>
                <w:rFonts w:cstheme="minorHAnsi"/>
                <w:spacing w:val="-5"/>
                <w:sz w:val="24"/>
                <w:szCs w:val="24"/>
              </w:rPr>
            </w:pPr>
            <w:r>
              <w:rPr>
                <w:rFonts w:cstheme="minorHAnsi"/>
                <w:spacing w:val="-5"/>
                <w:sz w:val="24"/>
                <w:szCs w:val="24"/>
              </w:rPr>
              <w:t>KOS</w:t>
            </w:r>
          </w:p>
        </w:tc>
        <w:tc>
          <w:tcPr>
            <w:tcW w:w="8063" w:type="dxa"/>
          </w:tcPr>
          <w:p w14:paraId="75C7CD63" w14:textId="594D37C1" w:rsidR="00D00907" w:rsidRDefault="00D00907" w:rsidP="0046622E">
            <w:pPr>
              <w:jc w:val="both"/>
              <w:rPr>
                <w:rFonts w:cstheme="minorHAnsi"/>
                <w:spacing w:val="-5"/>
                <w:sz w:val="24"/>
                <w:szCs w:val="24"/>
              </w:rPr>
            </w:pPr>
            <w:r>
              <w:rPr>
                <w:rFonts w:cstheme="minorHAnsi"/>
                <w:spacing w:val="-5"/>
                <w:sz w:val="24"/>
                <w:szCs w:val="24"/>
              </w:rPr>
              <w:t>Kosovo</w:t>
            </w:r>
          </w:p>
        </w:tc>
      </w:tr>
      <w:tr w:rsidR="00D00907" w:rsidRPr="00AE75E0" w14:paraId="7D63AFEC" w14:textId="77777777" w:rsidTr="00FC02D3">
        <w:tc>
          <w:tcPr>
            <w:tcW w:w="1838" w:type="dxa"/>
          </w:tcPr>
          <w:p w14:paraId="27904F1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 xml:space="preserve">LFA/LFM </w:t>
            </w:r>
          </w:p>
        </w:tc>
        <w:tc>
          <w:tcPr>
            <w:tcW w:w="8063" w:type="dxa"/>
          </w:tcPr>
          <w:p w14:paraId="6637953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Logical Framework Approach/Logical Framework Matrix</w:t>
            </w:r>
          </w:p>
        </w:tc>
      </w:tr>
      <w:tr w:rsidR="00D00907" w:rsidRPr="00AE75E0" w14:paraId="38FEE532" w14:textId="77777777" w:rsidTr="00FC02D3">
        <w:tc>
          <w:tcPr>
            <w:tcW w:w="1838" w:type="dxa"/>
          </w:tcPr>
          <w:p w14:paraId="7460EE3D"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M&amp;E</w:t>
            </w:r>
          </w:p>
        </w:tc>
        <w:tc>
          <w:tcPr>
            <w:tcW w:w="8063" w:type="dxa"/>
          </w:tcPr>
          <w:p w14:paraId="45A07D97"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Monitoring and Evaluation</w:t>
            </w:r>
          </w:p>
        </w:tc>
      </w:tr>
      <w:tr w:rsidR="00D00907" w:rsidRPr="00AE75E0" w14:paraId="4B41BB71" w14:textId="77777777" w:rsidTr="00FC02D3">
        <w:tc>
          <w:tcPr>
            <w:tcW w:w="1838" w:type="dxa"/>
          </w:tcPr>
          <w:p w14:paraId="745F7766" w14:textId="64BF69A6" w:rsidR="00D00907" w:rsidRPr="00AE75E0" w:rsidRDefault="00D00907" w:rsidP="0046622E">
            <w:pPr>
              <w:jc w:val="both"/>
              <w:rPr>
                <w:rFonts w:cstheme="minorHAnsi"/>
                <w:spacing w:val="-5"/>
                <w:sz w:val="24"/>
                <w:szCs w:val="24"/>
              </w:rPr>
            </w:pPr>
            <w:r>
              <w:rPr>
                <w:rFonts w:cstheme="minorHAnsi"/>
                <w:spacing w:val="-5"/>
                <w:sz w:val="24"/>
                <w:szCs w:val="24"/>
              </w:rPr>
              <w:t>MLGA</w:t>
            </w:r>
          </w:p>
        </w:tc>
        <w:tc>
          <w:tcPr>
            <w:tcW w:w="8063" w:type="dxa"/>
          </w:tcPr>
          <w:p w14:paraId="0D748C94" w14:textId="5CB6B7B7" w:rsidR="00D00907" w:rsidRPr="00AE75E0" w:rsidRDefault="00D00907" w:rsidP="0046622E">
            <w:pPr>
              <w:jc w:val="both"/>
              <w:rPr>
                <w:rFonts w:cstheme="minorHAnsi"/>
                <w:spacing w:val="-5"/>
                <w:sz w:val="24"/>
                <w:szCs w:val="24"/>
              </w:rPr>
            </w:pPr>
            <w:r>
              <w:rPr>
                <w:rFonts w:cstheme="minorHAnsi"/>
                <w:spacing w:val="-5"/>
                <w:sz w:val="24"/>
                <w:szCs w:val="24"/>
              </w:rPr>
              <w:t>Ministry of Local Government Administration</w:t>
            </w:r>
          </w:p>
        </w:tc>
      </w:tr>
      <w:tr w:rsidR="00D00907" w:rsidRPr="00AE75E0" w14:paraId="3ECE1C7A" w14:textId="77777777" w:rsidTr="00FC02D3">
        <w:tc>
          <w:tcPr>
            <w:tcW w:w="1838" w:type="dxa"/>
          </w:tcPr>
          <w:p w14:paraId="7FDE79C7" w14:textId="0427409A" w:rsidR="00D00907" w:rsidRDefault="00D00907" w:rsidP="0046622E">
            <w:pPr>
              <w:jc w:val="both"/>
              <w:rPr>
                <w:rFonts w:cstheme="minorHAnsi"/>
                <w:spacing w:val="-5"/>
                <w:sz w:val="24"/>
                <w:szCs w:val="24"/>
              </w:rPr>
            </w:pPr>
            <w:r>
              <w:rPr>
                <w:rFonts w:cstheme="minorHAnsi"/>
                <w:spacing w:val="-5"/>
                <w:sz w:val="24"/>
                <w:szCs w:val="24"/>
              </w:rPr>
              <w:t>MNE</w:t>
            </w:r>
          </w:p>
        </w:tc>
        <w:tc>
          <w:tcPr>
            <w:tcW w:w="8063" w:type="dxa"/>
          </w:tcPr>
          <w:p w14:paraId="14F2B9C9" w14:textId="433351DB" w:rsidR="00D00907" w:rsidRDefault="00D00907" w:rsidP="0046622E">
            <w:pPr>
              <w:jc w:val="both"/>
              <w:rPr>
                <w:rFonts w:cstheme="minorHAnsi"/>
                <w:spacing w:val="-5"/>
                <w:sz w:val="24"/>
                <w:szCs w:val="24"/>
              </w:rPr>
            </w:pPr>
            <w:r>
              <w:rPr>
                <w:rFonts w:cstheme="minorHAnsi"/>
                <w:spacing w:val="-5"/>
                <w:sz w:val="24"/>
                <w:szCs w:val="24"/>
              </w:rPr>
              <w:t>Montenegro</w:t>
            </w:r>
          </w:p>
        </w:tc>
      </w:tr>
      <w:tr w:rsidR="00D00907" w:rsidRPr="00AE75E0" w14:paraId="27D9A62E" w14:textId="77777777" w:rsidTr="00FC02D3">
        <w:tc>
          <w:tcPr>
            <w:tcW w:w="1838" w:type="dxa"/>
          </w:tcPr>
          <w:p w14:paraId="30E21510" w14:textId="63C8F8C4" w:rsidR="00D00907" w:rsidRPr="00AE75E0" w:rsidRDefault="00D00907" w:rsidP="0046622E">
            <w:pPr>
              <w:jc w:val="both"/>
              <w:rPr>
                <w:rFonts w:cstheme="minorHAnsi"/>
                <w:spacing w:val="-5"/>
                <w:sz w:val="24"/>
                <w:szCs w:val="24"/>
              </w:rPr>
            </w:pPr>
            <w:r>
              <w:rPr>
                <w:rFonts w:cstheme="minorHAnsi"/>
                <w:spacing w:val="-5"/>
                <w:sz w:val="24"/>
                <w:szCs w:val="24"/>
              </w:rPr>
              <w:t>OS</w:t>
            </w:r>
          </w:p>
        </w:tc>
        <w:tc>
          <w:tcPr>
            <w:tcW w:w="8063" w:type="dxa"/>
          </w:tcPr>
          <w:p w14:paraId="6C4ED8A2" w14:textId="0F15373F" w:rsidR="00D00907" w:rsidRPr="00AE75E0" w:rsidRDefault="00D00907" w:rsidP="0046622E">
            <w:pPr>
              <w:jc w:val="both"/>
              <w:rPr>
                <w:rFonts w:cstheme="minorHAnsi"/>
                <w:spacing w:val="-5"/>
                <w:sz w:val="24"/>
                <w:szCs w:val="24"/>
              </w:rPr>
            </w:pPr>
            <w:r>
              <w:rPr>
                <w:rFonts w:cstheme="minorHAnsi"/>
                <w:spacing w:val="-5"/>
                <w:sz w:val="24"/>
                <w:szCs w:val="24"/>
              </w:rPr>
              <w:t>Operating Structures</w:t>
            </w:r>
          </w:p>
        </w:tc>
      </w:tr>
      <w:tr w:rsidR="00D25F6F" w:rsidRPr="00AE75E0" w14:paraId="5AB70221" w14:textId="77777777" w:rsidTr="00FC02D3">
        <w:tc>
          <w:tcPr>
            <w:tcW w:w="1838" w:type="dxa"/>
          </w:tcPr>
          <w:p w14:paraId="25AB72C0" w14:textId="7D5E3838" w:rsidR="00D25F6F" w:rsidRPr="00AE75E0" w:rsidRDefault="00D25F6F" w:rsidP="0046622E">
            <w:pPr>
              <w:jc w:val="both"/>
              <w:rPr>
                <w:rFonts w:cstheme="minorHAnsi"/>
                <w:spacing w:val="-5"/>
                <w:sz w:val="24"/>
                <w:szCs w:val="24"/>
              </w:rPr>
            </w:pPr>
            <w:r w:rsidRPr="005306C5">
              <w:rPr>
                <w:rFonts w:cs="Calibri"/>
                <w:spacing w:val="-5"/>
                <w:sz w:val="24"/>
                <w:szCs w:val="24"/>
              </w:rPr>
              <w:t>RMB</w:t>
            </w:r>
          </w:p>
        </w:tc>
        <w:tc>
          <w:tcPr>
            <w:tcW w:w="8063" w:type="dxa"/>
          </w:tcPr>
          <w:p w14:paraId="3D5E0372" w14:textId="229FB32F" w:rsidR="00D25F6F" w:rsidRPr="00AE75E0" w:rsidRDefault="00D25F6F" w:rsidP="0046622E">
            <w:pPr>
              <w:jc w:val="both"/>
              <w:rPr>
                <w:rFonts w:cstheme="minorHAnsi"/>
                <w:spacing w:val="-5"/>
                <w:sz w:val="24"/>
                <w:szCs w:val="24"/>
              </w:rPr>
            </w:pPr>
            <w:r w:rsidRPr="005306C5">
              <w:rPr>
                <w:rFonts w:cs="Calibri"/>
                <w:spacing w:val="-5"/>
                <w:sz w:val="24"/>
                <w:szCs w:val="24"/>
              </w:rPr>
              <w:t>Results Based Management</w:t>
            </w:r>
          </w:p>
        </w:tc>
      </w:tr>
      <w:tr w:rsidR="00D00907" w:rsidRPr="00AE75E0" w14:paraId="16D0E7B8" w14:textId="77777777" w:rsidTr="00FC02D3">
        <w:tc>
          <w:tcPr>
            <w:tcW w:w="1838" w:type="dxa"/>
          </w:tcPr>
          <w:p w14:paraId="39D9A466"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PRAG</w:t>
            </w:r>
          </w:p>
        </w:tc>
        <w:tc>
          <w:tcPr>
            <w:tcW w:w="8063" w:type="dxa"/>
          </w:tcPr>
          <w:p w14:paraId="6D84B2EC"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Practical guide to contract procedures for EU external actions</w:t>
            </w:r>
          </w:p>
        </w:tc>
      </w:tr>
      <w:tr w:rsidR="00D00907" w:rsidRPr="00AE75E0" w14:paraId="455D95FD" w14:textId="77777777" w:rsidTr="00FC02D3">
        <w:tc>
          <w:tcPr>
            <w:tcW w:w="1838" w:type="dxa"/>
          </w:tcPr>
          <w:p w14:paraId="67564B8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SC</w:t>
            </w:r>
          </w:p>
        </w:tc>
        <w:tc>
          <w:tcPr>
            <w:tcW w:w="8063" w:type="dxa"/>
          </w:tcPr>
          <w:p w14:paraId="749CFB32"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Special Conditions (first part of the Grant Contract)</w:t>
            </w:r>
          </w:p>
        </w:tc>
      </w:tr>
      <w:tr w:rsidR="00D00907" w:rsidRPr="00AE75E0" w14:paraId="1631B911" w14:textId="77777777" w:rsidTr="00FC02D3">
        <w:tc>
          <w:tcPr>
            <w:tcW w:w="1838" w:type="dxa"/>
          </w:tcPr>
          <w:p w14:paraId="324FE93F"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TA</w:t>
            </w:r>
          </w:p>
        </w:tc>
        <w:tc>
          <w:tcPr>
            <w:tcW w:w="8063" w:type="dxa"/>
          </w:tcPr>
          <w:p w14:paraId="3EB3E3AA"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Technical Assistance</w:t>
            </w:r>
          </w:p>
        </w:tc>
      </w:tr>
      <w:tr w:rsidR="00F56888" w:rsidRPr="00AE75E0" w14:paraId="6B7BAB2B" w14:textId="77777777" w:rsidTr="00FC02D3">
        <w:tc>
          <w:tcPr>
            <w:tcW w:w="1838" w:type="dxa"/>
          </w:tcPr>
          <w:p w14:paraId="226B3C75" w14:textId="0262727B" w:rsidR="00F56888" w:rsidRPr="00AE75E0" w:rsidRDefault="00F56888" w:rsidP="0046622E">
            <w:pPr>
              <w:jc w:val="both"/>
              <w:rPr>
                <w:rFonts w:cstheme="minorHAnsi"/>
                <w:spacing w:val="-5"/>
                <w:sz w:val="24"/>
                <w:szCs w:val="24"/>
              </w:rPr>
            </w:pPr>
            <w:r>
              <w:rPr>
                <w:rFonts w:cstheme="minorHAnsi"/>
                <w:spacing w:val="-5"/>
                <w:sz w:val="24"/>
                <w:szCs w:val="24"/>
              </w:rPr>
              <w:t>TD</w:t>
            </w:r>
          </w:p>
        </w:tc>
        <w:tc>
          <w:tcPr>
            <w:tcW w:w="8063" w:type="dxa"/>
          </w:tcPr>
          <w:p w14:paraId="06FB2308" w14:textId="15CE94DB" w:rsidR="00F56888" w:rsidRPr="00AE75E0" w:rsidRDefault="00F56888" w:rsidP="0046622E">
            <w:pPr>
              <w:jc w:val="both"/>
              <w:rPr>
                <w:rFonts w:cstheme="minorHAnsi"/>
                <w:spacing w:val="-5"/>
                <w:sz w:val="24"/>
                <w:szCs w:val="24"/>
              </w:rPr>
            </w:pPr>
            <w:r>
              <w:rPr>
                <w:rFonts w:cstheme="minorHAnsi"/>
                <w:spacing w:val="-5"/>
                <w:sz w:val="24"/>
                <w:szCs w:val="24"/>
              </w:rPr>
              <w:t>Tender dossier</w:t>
            </w:r>
          </w:p>
        </w:tc>
      </w:tr>
      <w:tr w:rsidR="00D00907" w:rsidRPr="00AE75E0" w14:paraId="4FC76924" w14:textId="77777777" w:rsidTr="00FC02D3">
        <w:tc>
          <w:tcPr>
            <w:tcW w:w="1838" w:type="dxa"/>
          </w:tcPr>
          <w:p w14:paraId="0C957F85" w14:textId="77777777" w:rsidR="00D00907" w:rsidRPr="00AE75E0" w:rsidRDefault="00D00907" w:rsidP="0046622E">
            <w:pPr>
              <w:jc w:val="both"/>
              <w:rPr>
                <w:rFonts w:cstheme="minorHAnsi"/>
                <w:spacing w:val="-5"/>
                <w:sz w:val="24"/>
                <w:szCs w:val="24"/>
              </w:rPr>
            </w:pPr>
            <w:proofErr w:type="spellStart"/>
            <w:r w:rsidRPr="00AE75E0">
              <w:rPr>
                <w:rFonts w:cstheme="minorHAnsi"/>
                <w:spacing w:val="-5"/>
                <w:sz w:val="24"/>
                <w:szCs w:val="24"/>
              </w:rPr>
              <w:t>T</w:t>
            </w:r>
            <w:r>
              <w:rPr>
                <w:rFonts w:cstheme="minorHAnsi"/>
                <w:spacing w:val="-5"/>
                <w:sz w:val="24"/>
                <w:szCs w:val="24"/>
              </w:rPr>
              <w:t>o</w:t>
            </w:r>
            <w:r w:rsidRPr="00AE75E0">
              <w:rPr>
                <w:rFonts w:cstheme="minorHAnsi"/>
                <w:spacing w:val="-5"/>
                <w:sz w:val="24"/>
                <w:szCs w:val="24"/>
              </w:rPr>
              <w:t>R</w:t>
            </w:r>
            <w:proofErr w:type="spellEnd"/>
          </w:p>
        </w:tc>
        <w:tc>
          <w:tcPr>
            <w:tcW w:w="8063" w:type="dxa"/>
          </w:tcPr>
          <w:p w14:paraId="5E49C996"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Terms of Reference</w:t>
            </w:r>
          </w:p>
        </w:tc>
      </w:tr>
      <w:tr w:rsidR="00F56888" w:rsidRPr="00AE75E0" w14:paraId="2C3A525C" w14:textId="77777777" w:rsidTr="00FC02D3">
        <w:tc>
          <w:tcPr>
            <w:tcW w:w="1838" w:type="dxa"/>
          </w:tcPr>
          <w:p w14:paraId="1487D039" w14:textId="54766072" w:rsidR="00F56888" w:rsidRPr="00AE75E0" w:rsidRDefault="00F56888" w:rsidP="0046622E">
            <w:pPr>
              <w:jc w:val="both"/>
              <w:rPr>
                <w:rFonts w:cstheme="minorHAnsi"/>
                <w:spacing w:val="-5"/>
                <w:sz w:val="24"/>
                <w:szCs w:val="24"/>
              </w:rPr>
            </w:pPr>
            <w:r>
              <w:rPr>
                <w:rFonts w:cstheme="minorHAnsi"/>
                <w:spacing w:val="-5"/>
                <w:sz w:val="24"/>
                <w:szCs w:val="24"/>
              </w:rPr>
              <w:t>VAT</w:t>
            </w:r>
          </w:p>
        </w:tc>
        <w:tc>
          <w:tcPr>
            <w:tcW w:w="8063" w:type="dxa"/>
          </w:tcPr>
          <w:p w14:paraId="394BCE69" w14:textId="698650E1" w:rsidR="00F56888" w:rsidRPr="00AE75E0" w:rsidRDefault="00F56888" w:rsidP="0046622E">
            <w:pPr>
              <w:jc w:val="both"/>
              <w:rPr>
                <w:rFonts w:cstheme="minorHAnsi"/>
                <w:spacing w:val="-5"/>
                <w:sz w:val="24"/>
                <w:szCs w:val="24"/>
              </w:rPr>
            </w:pPr>
            <w:r w:rsidRPr="00F56888">
              <w:rPr>
                <w:rFonts w:cstheme="minorHAnsi"/>
                <w:spacing w:val="-5"/>
                <w:sz w:val="24"/>
                <w:szCs w:val="24"/>
              </w:rPr>
              <w:t>Value Added Tax</w:t>
            </w:r>
          </w:p>
        </w:tc>
      </w:tr>
    </w:tbl>
    <w:p w14:paraId="3CC72EE4" w14:textId="4F56D89C" w:rsidR="00512214" w:rsidRPr="00AE75E0" w:rsidRDefault="00512214" w:rsidP="0046622E">
      <w:pPr>
        <w:jc w:val="both"/>
        <w:rPr>
          <w:rFonts w:cstheme="minorHAnsi"/>
          <w:spacing w:val="-5"/>
          <w:sz w:val="24"/>
          <w:szCs w:val="24"/>
        </w:rPr>
      </w:pPr>
    </w:p>
    <w:p w14:paraId="489A251D" w14:textId="2DC1D24A" w:rsidR="00512214" w:rsidRPr="00AE75E0" w:rsidRDefault="00512214" w:rsidP="0046622E">
      <w:pPr>
        <w:jc w:val="both"/>
        <w:rPr>
          <w:rFonts w:cstheme="minorHAnsi"/>
          <w:spacing w:val="-5"/>
          <w:sz w:val="24"/>
          <w:szCs w:val="24"/>
        </w:rPr>
      </w:pPr>
    </w:p>
    <w:p w14:paraId="329500A9" w14:textId="5DA6A38D" w:rsidR="00512214" w:rsidRPr="00AE75E0" w:rsidRDefault="00512214" w:rsidP="0046622E">
      <w:pPr>
        <w:jc w:val="both"/>
        <w:rPr>
          <w:rFonts w:cstheme="minorHAnsi"/>
          <w:spacing w:val="-5"/>
          <w:sz w:val="24"/>
          <w:szCs w:val="24"/>
        </w:rPr>
      </w:pPr>
    </w:p>
    <w:p w14:paraId="0B0F7B64" w14:textId="46BD4051" w:rsidR="00FC02D3" w:rsidRPr="00AE75E0" w:rsidRDefault="00FC02D3" w:rsidP="0046622E">
      <w:pPr>
        <w:jc w:val="both"/>
        <w:rPr>
          <w:rFonts w:cstheme="minorHAnsi"/>
          <w:spacing w:val="-5"/>
          <w:sz w:val="24"/>
          <w:szCs w:val="24"/>
        </w:rPr>
      </w:pPr>
    </w:p>
    <w:p w14:paraId="741C2022" w14:textId="7609A1C6" w:rsidR="00FC02D3" w:rsidRPr="00AE75E0" w:rsidRDefault="00FC02D3" w:rsidP="0046622E">
      <w:pPr>
        <w:jc w:val="both"/>
        <w:rPr>
          <w:rFonts w:cstheme="minorHAnsi"/>
          <w:spacing w:val="-5"/>
          <w:sz w:val="24"/>
          <w:szCs w:val="24"/>
        </w:rPr>
      </w:pPr>
    </w:p>
    <w:p w14:paraId="6A9018A5" w14:textId="350E6B8D" w:rsidR="00FC02D3" w:rsidRPr="00AE75E0" w:rsidRDefault="00FC02D3" w:rsidP="0046622E">
      <w:pPr>
        <w:jc w:val="both"/>
        <w:rPr>
          <w:rFonts w:cstheme="minorHAnsi"/>
          <w:spacing w:val="-5"/>
          <w:sz w:val="24"/>
          <w:szCs w:val="24"/>
        </w:rPr>
      </w:pPr>
    </w:p>
    <w:p w14:paraId="610EEF4B" w14:textId="14FF03A3" w:rsidR="00193F1E" w:rsidRPr="00AE75E0" w:rsidRDefault="00193F1E" w:rsidP="0046622E">
      <w:pPr>
        <w:jc w:val="both"/>
        <w:rPr>
          <w:rFonts w:cstheme="minorHAnsi"/>
          <w:spacing w:val="-5"/>
          <w:sz w:val="24"/>
          <w:szCs w:val="24"/>
        </w:rPr>
      </w:pPr>
    </w:p>
    <w:p w14:paraId="3A6F6420" w14:textId="5E888009" w:rsidR="00D91D54" w:rsidRPr="0043309A" w:rsidRDefault="0043309A" w:rsidP="00C03433">
      <w:pPr>
        <w:pStyle w:val="PartTitle"/>
        <w:framePr w:wrap="notBeside" w:hAnchor="page" w:x="8934" w:y="2116"/>
        <w:jc w:val="both"/>
        <w:rPr>
          <w:rFonts w:ascii="Garamond" w:hAnsi="Garamond"/>
        </w:rPr>
      </w:pPr>
      <w:bookmarkStart w:id="4" w:name="_Hlk24846033"/>
      <w:r>
        <w:rPr>
          <w:rFonts w:ascii="Garamond" w:hAnsi="Garamond"/>
        </w:rPr>
        <w:lastRenderedPageBreak/>
        <w:t>C H AP T E R</w:t>
      </w:r>
    </w:p>
    <w:p w14:paraId="5E60FFAE" w14:textId="77777777" w:rsidR="00D91D54" w:rsidRPr="00AE75E0" w:rsidRDefault="00D91D54" w:rsidP="00C03433">
      <w:pPr>
        <w:pStyle w:val="PartLabel"/>
        <w:framePr w:wrap="notBeside" w:hAnchor="page" w:x="8934" w:y="2116"/>
        <w:jc w:val="both"/>
      </w:pPr>
      <w:r w:rsidRPr="00AE75E0">
        <w:t>1</w:t>
      </w:r>
    </w:p>
    <w:p w14:paraId="153C5B14" w14:textId="77777777" w:rsidR="00360741" w:rsidRPr="0043309A" w:rsidRDefault="002B376B" w:rsidP="0046622E">
      <w:pPr>
        <w:pStyle w:val="Heading1"/>
        <w:jc w:val="both"/>
        <w:rPr>
          <w:rFonts w:ascii="Garamond" w:hAnsi="Garamond"/>
        </w:rPr>
      </w:pPr>
      <w:bookmarkStart w:id="5" w:name="_Toc26876822"/>
      <w:bookmarkEnd w:id="4"/>
      <w:r w:rsidRPr="0043309A">
        <w:rPr>
          <w:rFonts w:ascii="Garamond" w:hAnsi="Garamond"/>
        </w:rPr>
        <w:t>Standard Grant Contract</w:t>
      </w:r>
      <w:bookmarkEnd w:id="5"/>
      <w:r w:rsidRPr="0043309A">
        <w:rPr>
          <w:rFonts w:ascii="Garamond" w:hAnsi="Garamond"/>
        </w:rPr>
        <w:t xml:space="preserve"> </w:t>
      </w:r>
    </w:p>
    <w:p w14:paraId="64C468BA" w14:textId="77777777" w:rsidR="00E84C62" w:rsidRPr="0043309A" w:rsidRDefault="00E84C62" w:rsidP="0046622E">
      <w:pPr>
        <w:pStyle w:val="Heading8"/>
        <w:framePr w:w="3225" w:hSpace="187" w:wrap="around" w:x="7809" w:y="870"/>
        <w:jc w:val="both"/>
        <w:rPr>
          <w:rFonts w:ascii="Garamond" w:hAnsi="Garamond"/>
          <w:b/>
        </w:rPr>
      </w:pPr>
      <w:bookmarkStart w:id="6" w:name="_Hlk24846650"/>
      <w:r w:rsidRPr="0043309A">
        <w:rPr>
          <w:rFonts w:ascii="Garamond" w:hAnsi="Garamond"/>
          <w:b/>
        </w:rPr>
        <w:t>grant contract</w:t>
      </w:r>
    </w:p>
    <w:p w14:paraId="5DF2A1ED" w14:textId="77777777" w:rsidR="00E84C62" w:rsidRPr="0043309A" w:rsidRDefault="00E84C62" w:rsidP="001103C8">
      <w:pPr>
        <w:pStyle w:val="ListBullet5"/>
        <w:framePr w:w="3225" w:hSpace="187" w:wrap="around" w:x="7809" w:y="870"/>
        <w:numPr>
          <w:ilvl w:val="0"/>
          <w:numId w:val="1"/>
        </w:numPr>
        <w:jc w:val="both"/>
      </w:pPr>
      <w:r w:rsidRPr="0043309A">
        <w:rPr>
          <w:spacing w:val="-10"/>
        </w:rPr>
        <w:t xml:space="preserve">Special Conditions </w:t>
      </w:r>
    </w:p>
    <w:p w14:paraId="403AF2B0" w14:textId="1E06F85F" w:rsidR="00E84C62" w:rsidRPr="0043309A" w:rsidRDefault="00E84C62" w:rsidP="001103C8">
      <w:pPr>
        <w:pStyle w:val="ListBullet5"/>
        <w:framePr w:w="3225" w:hSpace="187" w:wrap="around" w:x="7809" w:y="870"/>
        <w:numPr>
          <w:ilvl w:val="0"/>
          <w:numId w:val="1"/>
        </w:numPr>
        <w:jc w:val="both"/>
      </w:pPr>
      <w:r w:rsidRPr="0043309A">
        <w:t xml:space="preserve">Description of the Action </w:t>
      </w:r>
      <w:r w:rsidR="00214BA4" w:rsidRPr="0043309A">
        <w:t>(Annex I)</w:t>
      </w:r>
    </w:p>
    <w:p w14:paraId="307D31DD" w14:textId="33ED4407" w:rsidR="00E84C62" w:rsidRPr="00AE75E0" w:rsidRDefault="006B78CE" w:rsidP="001103C8">
      <w:pPr>
        <w:pStyle w:val="ListBullet5"/>
        <w:framePr w:w="3225" w:hSpace="187" w:wrap="around" w:x="7809" w:y="870"/>
        <w:numPr>
          <w:ilvl w:val="0"/>
          <w:numId w:val="2"/>
        </w:numPr>
        <w:ind w:left="360"/>
        <w:jc w:val="both"/>
      </w:pPr>
      <w:r w:rsidRPr="0043309A">
        <w:t>GC</w:t>
      </w:r>
      <w:r w:rsidR="00E84C62" w:rsidRPr="0043309A">
        <w:t xml:space="preserve"> plus Annexes</w:t>
      </w:r>
      <w:r w:rsidR="00214BA4" w:rsidRPr="0043309A">
        <w:t xml:space="preserve"> (Annexes II to IX</w:t>
      </w:r>
      <w:r w:rsidR="00214BA4" w:rsidRPr="00AE75E0">
        <w:t>)</w:t>
      </w:r>
    </w:p>
    <w:p w14:paraId="4DEEC2A7" w14:textId="408BC9DF" w:rsidR="005F6105" w:rsidRPr="00AE75E0" w:rsidRDefault="0043309A" w:rsidP="0046622E">
      <w:pPr>
        <w:pStyle w:val="BodyTextKeep"/>
      </w:pPr>
      <w:r>
        <w:t>G</w:t>
      </w:r>
      <w:r w:rsidR="008339D8" w:rsidRPr="00AE75E0">
        <w:t xml:space="preserve">rant contract </w:t>
      </w:r>
      <w:r w:rsidR="00916A59" w:rsidRPr="00AE75E0">
        <w:t>is</w:t>
      </w:r>
      <w:r w:rsidR="008339D8" w:rsidRPr="00AE75E0">
        <w:t xml:space="preserve"> consisted of several annexes. The </w:t>
      </w:r>
      <w:r w:rsidR="006B78CE" w:rsidRPr="00AE75E0">
        <w:rPr>
          <w:b/>
          <w:bCs/>
        </w:rPr>
        <w:t>G</w:t>
      </w:r>
      <w:r w:rsidR="002E053C" w:rsidRPr="00AE75E0">
        <w:rPr>
          <w:b/>
          <w:bCs/>
        </w:rPr>
        <w:t xml:space="preserve">eneral </w:t>
      </w:r>
      <w:r w:rsidR="006B78CE" w:rsidRPr="00AE75E0">
        <w:rPr>
          <w:b/>
          <w:bCs/>
        </w:rPr>
        <w:t>C</w:t>
      </w:r>
      <w:r w:rsidR="002E053C" w:rsidRPr="00AE75E0">
        <w:rPr>
          <w:b/>
          <w:bCs/>
        </w:rPr>
        <w:t>onditions (GC)</w:t>
      </w:r>
      <w:r w:rsidR="008339D8" w:rsidRPr="00AE75E0">
        <w:t xml:space="preserve"> contain the basic essential articles governing the implementation phase for grants contracts. They are complemented and may be subject to modification by the </w:t>
      </w:r>
      <w:r w:rsidR="002E053C" w:rsidRPr="00AE75E0">
        <w:rPr>
          <w:b/>
          <w:bCs/>
        </w:rPr>
        <w:t>Special Conditions (SC)</w:t>
      </w:r>
      <w:r w:rsidR="008339D8" w:rsidRPr="00AE75E0">
        <w:t xml:space="preserve"> that are part of the grant contract and that also include any necessary supplementing clauses or derogations to the general conditions, taking into account the specific circumstances of the action or work program to which the contract relates.</w:t>
      </w:r>
      <w:r w:rsidR="00A71E5B" w:rsidRPr="00AE75E0">
        <w:t xml:space="preserve"> These special and </w:t>
      </w:r>
      <w:r w:rsidR="006B78CE" w:rsidRPr="00AE75E0">
        <w:t>GC</w:t>
      </w:r>
      <w:r w:rsidR="00A71E5B" w:rsidRPr="00AE75E0">
        <w:t xml:space="preserve">, together with the other annexes to the contract, are the legally binding documents that govern the parties' rights and obligations under the contract. </w:t>
      </w:r>
    </w:p>
    <w:bookmarkEnd w:id="6"/>
    <w:p w14:paraId="5415D62B" w14:textId="045215D9" w:rsidR="0011193F" w:rsidRPr="00AE75E0" w:rsidRDefault="00A71E5B" w:rsidP="0046622E">
      <w:pPr>
        <w:pStyle w:val="BodyText"/>
      </w:pPr>
      <w:r w:rsidRPr="00AE75E0">
        <w:t xml:space="preserve">The following documents are annexed to the </w:t>
      </w:r>
      <w:r w:rsidRPr="00AE75E0">
        <w:rPr>
          <w:b/>
          <w:bCs/>
        </w:rPr>
        <w:t>special conditions</w:t>
      </w:r>
      <w:r w:rsidRPr="00AE75E0">
        <w:t xml:space="preserve"> and form an integral part of the contract:</w:t>
      </w:r>
    </w:p>
    <w:p w14:paraId="49A24C9B" w14:textId="03853E78"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 </w:t>
      </w:r>
      <w:r w:rsidR="00F56888" w:rsidRPr="00856150">
        <w:rPr>
          <w:rStyle w:val="Emphasis"/>
          <w:rFonts w:ascii="Garamond" w:hAnsi="Garamond"/>
          <w:b/>
        </w:rPr>
        <w:t>Description of the action (including the logical framework of the project and the concept note)</w:t>
      </w:r>
    </w:p>
    <w:p w14:paraId="7261BE88" w14:textId="649067DE"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II: </w:t>
      </w:r>
      <w:r w:rsidR="00F56888" w:rsidRPr="00856150">
        <w:rPr>
          <w:rStyle w:val="Emphasis"/>
          <w:rFonts w:ascii="Garamond" w:hAnsi="Garamond"/>
          <w:b/>
        </w:rPr>
        <w:t>General conditions applicable to European Union-financed grant contracts for external actions</w:t>
      </w:r>
      <w:r w:rsidR="00B56716">
        <w:rPr>
          <w:rStyle w:val="Emphasis"/>
          <w:rFonts w:ascii="Garamond" w:hAnsi="Garamond"/>
          <w:b/>
        </w:rPr>
        <w:t xml:space="preserve"> </w:t>
      </w:r>
    </w:p>
    <w:p w14:paraId="2AD75AA6" w14:textId="12EDA750"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III:  Budget for the action (worksheets 1, 2 and 3) </w:t>
      </w:r>
    </w:p>
    <w:p w14:paraId="22BD53DE" w14:textId="42385E9C"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IV: </w:t>
      </w:r>
      <w:r w:rsidR="00F56888" w:rsidRPr="00856150">
        <w:rPr>
          <w:rStyle w:val="Emphasis"/>
          <w:rFonts w:ascii="Garamond" w:hAnsi="Garamond"/>
          <w:b/>
        </w:rPr>
        <w:t>Procurement rules for beneficiaries</w:t>
      </w:r>
      <w:r w:rsidR="00B56716">
        <w:rPr>
          <w:rStyle w:val="Emphasis"/>
          <w:rFonts w:ascii="Garamond" w:hAnsi="Garamond"/>
          <w:b/>
        </w:rPr>
        <w:t xml:space="preserve"> </w:t>
      </w:r>
    </w:p>
    <w:p w14:paraId="54474304" w14:textId="77777777"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V: Standard request for payment and financial identification form </w:t>
      </w:r>
    </w:p>
    <w:p w14:paraId="4CE2C259" w14:textId="07926982"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VI: </w:t>
      </w:r>
      <w:r w:rsidR="00F56888" w:rsidRPr="00856150">
        <w:rPr>
          <w:rStyle w:val="Emphasis"/>
          <w:rFonts w:ascii="Garamond" w:hAnsi="Garamond"/>
          <w:b/>
        </w:rPr>
        <w:t>Model narrative and financial report and the list of programme indicators</w:t>
      </w:r>
      <w:r w:rsidR="00B56716">
        <w:rPr>
          <w:rStyle w:val="Emphasis"/>
          <w:rFonts w:ascii="Garamond" w:hAnsi="Garamond"/>
          <w:b/>
        </w:rPr>
        <w:t xml:space="preserve"> </w:t>
      </w:r>
    </w:p>
    <w:p w14:paraId="3246BEA1" w14:textId="77777777" w:rsidR="00A71E5B" w:rsidRPr="0043309A" w:rsidRDefault="00A71E5B" w:rsidP="001103C8">
      <w:pPr>
        <w:pStyle w:val="BodyText"/>
        <w:numPr>
          <w:ilvl w:val="0"/>
          <w:numId w:val="7"/>
        </w:numPr>
        <w:rPr>
          <w:rStyle w:val="Emphasis"/>
          <w:rFonts w:ascii="Garamond" w:hAnsi="Garamond"/>
          <w:b/>
        </w:rPr>
      </w:pPr>
      <w:r w:rsidRPr="0043309A">
        <w:rPr>
          <w:rStyle w:val="Emphasis"/>
          <w:rFonts w:ascii="Garamond" w:hAnsi="Garamond"/>
          <w:b/>
        </w:rPr>
        <w:t xml:space="preserve">Annex VII: Terms of reference for an expenditure verification of a Union financed grant contract for external actions and model report of factual findings </w:t>
      </w:r>
    </w:p>
    <w:p w14:paraId="2DB657C4" w14:textId="7B80CE55" w:rsidR="00C9142F" w:rsidRPr="00B56716" w:rsidRDefault="00A71E5B" w:rsidP="00B56716">
      <w:pPr>
        <w:pStyle w:val="BodyText"/>
        <w:numPr>
          <w:ilvl w:val="0"/>
          <w:numId w:val="7"/>
        </w:numPr>
        <w:rPr>
          <w:rStyle w:val="Emphasis"/>
          <w:rFonts w:ascii="Garamond" w:hAnsi="Garamond"/>
          <w:b/>
          <w:sz w:val="24"/>
        </w:rPr>
      </w:pPr>
      <w:r w:rsidRPr="0043309A">
        <w:rPr>
          <w:rStyle w:val="Emphasis"/>
          <w:rFonts w:ascii="Garamond" w:hAnsi="Garamond"/>
          <w:b/>
        </w:rPr>
        <w:t xml:space="preserve">Annex IX: Standard template for transfer of asset ownership </w:t>
      </w:r>
    </w:p>
    <w:p w14:paraId="5C1CD58F" w14:textId="77777777" w:rsidR="00B56716" w:rsidRDefault="004159D5" w:rsidP="0046622E">
      <w:pPr>
        <w:pStyle w:val="BodyText"/>
      </w:pPr>
      <w:r w:rsidRPr="00AE75E0">
        <w:t xml:space="preserve">The </w:t>
      </w:r>
      <w:r w:rsidR="002E053C" w:rsidRPr="00AE75E0">
        <w:t>SC</w:t>
      </w:r>
      <w:r w:rsidRPr="00AE75E0">
        <w:t xml:space="preserve"> prevail over the </w:t>
      </w:r>
      <w:r w:rsidR="006B78CE" w:rsidRPr="00AE75E0">
        <w:t>GC</w:t>
      </w:r>
      <w:r w:rsidR="00763CB5" w:rsidRPr="00AE75E0">
        <w:t xml:space="preserve"> </w:t>
      </w:r>
      <w:r w:rsidR="0033050B" w:rsidRPr="00AE75E0">
        <w:t>which</w:t>
      </w:r>
      <w:r w:rsidRPr="00AE75E0">
        <w:t xml:space="preserve"> takes precedence over </w:t>
      </w:r>
      <w:r w:rsidR="00214BA4" w:rsidRPr="00AE75E0">
        <w:t xml:space="preserve">all </w:t>
      </w:r>
      <w:r w:rsidRPr="00AE75E0">
        <w:t>the other annexes</w:t>
      </w:r>
      <w:r w:rsidR="00E84C62" w:rsidRPr="00AE75E0">
        <w:t>.</w:t>
      </w:r>
    </w:p>
    <w:p w14:paraId="5D2675D0" w14:textId="5939C3D6" w:rsidR="006D6392" w:rsidRPr="00AE75E0" w:rsidRDefault="00E84C62" w:rsidP="0046622E">
      <w:pPr>
        <w:pStyle w:val="BodyText"/>
        <w:sectPr w:rsidR="006D6392" w:rsidRPr="00AE75E0" w:rsidSect="00A73765">
          <w:footerReference w:type="default" r:id="rId13"/>
          <w:headerReference w:type="first" r:id="rId14"/>
          <w:pgSz w:w="12240" w:h="15840" w:code="1"/>
          <w:pgMar w:top="1800" w:right="1195" w:bottom="1440" w:left="1134" w:header="720" w:footer="720" w:gutter="0"/>
          <w:cols w:space="720"/>
        </w:sectPr>
      </w:pPr>
      <w:r w:rsidRPr="00AE75E0">
        <w:t xml:space="preserve"> </w:t>
      </w:r>
    </w:p>
    <w:p w14:paraId="75F71F05" w14:textId="3EDC9FDB" w:rsidR="00E84C62" w:rsidRPr="00AE75E0" w:rsidRDefault="00E84C62" w:rsidP="0046622E">
      <w:pPr>
        <w:pStyle w:val="BodyText"/>
      </w:pPr>
      <w:r w:rsidRPr="00AE75E0">
        <w:lastRenderedPageBreak/>
        <w:t xml:space="preserve">The table below provides more information on the specific parts of the standard grant contracts. </w:t>
      </w:r>
    </w:p>
    <w:tbl>
      <w:tblPr>
        <w:tblW w:w="0" w:type="auto"/>
        <w:tblLook w:val="0420" w:firstRow="1" w:lastRow="0" w:firstColumn="0" w:lastColumn="0" w:noHBand="0" w:noVBand="1"/>
      </w:tblPr>
      <w:tblGrid>
        <w:gridCol w:w="1696"/>
        <w:gridCol w:w="4082"/>
        <w:gridCol w:w="3969"/>
      </w:tblGrid>
      <w:tr w:rsidR="002B376B" w:rsidRPr="00AE75E0" w14:paraId="7DAA35F6" w14:textId="77777777" w:rsidTr="006D6392">
        <w:trPr>
          <w:tblHeader/>
        </w:trPr>
        <w:tc>
          <w:tcPr>
            <w:tcW w:w="1696" w:type="dxa"/>
            <w:tcBorders>
              <w:bottom w:val="single" w:sz="4" w:space="0" w:color="7F7F7F"/>
            </w:tcBorders>
            <w:shd w:val="clear" w:color="auto" w:fill="auto"/>
          </w:tcPr>
          <w:p w14:paraId="29F299F3" w14:textId="77777777" w:rsidR="007E75D4" w:rsidRPr="00AE75E0" w:rsidRDefault="007E75D4" w:rsidP="0046622E">
            <w:pPr>
              <w:autoSpaceDE w:val="0"/>
              <w:autoSpaceDN w:val="0"/>
              <w:adjustRightInd w:val="0"/>
              <w:spacing w:before="120" w:after="120"/>
              <w:jc w:val="both"/>
              <w:rPr>
                <w:rFonts w:cs="Symbol"/>
                <w:b/>
                <w:bCs/>
                <w:caps/>
                <w:color w:val="000000"/>
                <w:sz w:val="24"/>
                <w:szCs w:val="24"/>
              </w:rPr>
            </w:pPr>
            <w:bookmarkStart w:id="7" w:name="_Toc35154378"/>
            <w:bookmarkStart w:id="8" w:name="_Toc35154901"/>
            <w:r w:rsidRPr="0043309A">
              <w:rPr>
                <w:rFonts w:cs="Symbol"/>
                <w:b/>
                <w:bCs/>
                <w:caps/>
                <w:color w:val="000000"/>
                <w:sz w:val="20"/>
                <w:szCs w:val="24"/>
              </w:rPr>
              <w:t>Document</w:t>
            </w:r>
          </w:p>
        </w:tc>
        <w:tc>
          <w:tcPr>
            <w:tcW w:w="4082" w:type="dxa"/>
            <w:tcBorders>
              <w:bottom w:val="single" w:sz="4" w:space="0" w:color="7F7F7F"/>
            </w:tcBorders>
            <w:shd w:val="clear" w:color="auto" w:fill="auto"/>
          </w:tcPr>
          <w:p w14:paraId="5B08C58F" w14:textId="77777777" w:rsidR="007E75D4" w:rsidRPr="00AE75E0" w:rsidRDefault="007E75D4" w:rsidP="0046622E">
            <w:pPr>
              <w:autoSpaceDE w:val="0"/>
              <w:autoSpaceDN w:val="0"/>
              <w:adjustRightInd w:val="0"/>
              <w:spacing w:before="120" w:after="120"/>
              <w:jc w:val="both"/>
              <w:rPr>
                <w:rFonts w:cs="Symbol"/>
                <w:b/>
                <w:bCs/>
                <w:caps/>
                <w:color w:val="000000"/>
                <w:sz w:val="24"/>
                <w:szCs w:val="24"/>
              </w:rPr>
            </w:pPr>
            <w:r w:rsidRPr="0043309A">
              <w:rPr>
                <w:rFonts w:cs="Symbol"/>
                <w:b/>
                <w:bCs/>
                <w:caps/>
                <w:color w:val="000000"/>
                <w:sz w:val="20"/>
                <w:szCs w:val="24"/>
              </w:rPr>
              <w:t>Description</w:t>
            </w:r>
          </w:p>
        </w:tc>
        <w:tc>
          <w:tcPr>
            <w:tcW w:w="3969" w:type="dxa"/>
            <w:tcBorders>
              <w:bottom w:val="single" w:sz="4" w:space="0" w:color="7F7F7F"/>
            </w:tcBorders>
            <w:shd w:val="clear" w:color="auto" w:fill="auto"/>
          </w:tcPr>
          <w:p w14:paraId="7A8FE752" w14:textId="77777777" w:rsidR="007E75D4" w:rsidRPr="00AE75E0" w:rsidRDefault="007E75D4" w:rsidP="0046622E">
            <w:pPr>
              <w:autoSpaceDE w:val="0"/>
              <w:autoSpaceDN w:val="0"/>
              <w:adjustRightInd w:val="0"/>
              <w:spacing w:before="120" w:after="120"/>
              <w:jc w:val="both"/>
              <w:rPr>
                <w:rFonts w:cs="Symbol"/>
                <w:b/>
                <w:bCs/>
                <w:caps/>
                <w:color w:val="000000"/>
                <w:sz w:val="24"/>
                <w:szCs w:val="24"/>
              </w:rPr>
            </w:pPr>
            <w:r w:rsidRPr="0043309A">
              <w:rPr>
                <w:rFonts w:cs="Symbol"/>
                <w:b/>
                <w:bCs/>
                <w:caps/>
                <w:color w:val="000000"/>
                <w:sz w:val="20"/>
                <w:szCs w:val="24"/>
              </w:rPr>
              <w:t>Practical aspects</w:t>
            </w:r>
          </w:p>
        </w:tc>
      </w:tr>
      <w:tr w:rsidR="002B376B" w:rsidRPr="00AE75E0" w14:paraId="66CD1DC0" w14:textId="77777777" w:rsidTr="006D6392">
        <w:tc>
          <w:tcPr>
            <w:tcW w:w="1696" w:type="dxa"/>
            <w:shd w:val="clear" w:color="auto" w:fill="auto"/>
          </w:tcPr>
          <w:p w14:paraId="05E52445"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 xml:space="preserve">Special conditions </w:t>
            </w:r>
          </w:p>
        </w:tc>
        <w:tc>
          <w:tcPr>
            <w:tcW w:w="4082" w:type="dxa"/>
            <w:shd w:val="clear" w:color="auto" w:fill="auto"/>
          </w:tcPr>
          <w:p w14:paraId="42AD0EF5" w14:textId="54C3D2FB" w:rsidR="007E75D4" w:rsidRPr="00AE75E0" w:rsidRDefault="007E75D4" w:rsidP="0046622E">
            <w:pPr>
              <w:autoSpaceDE w:val="0"/>
              <w:autoSpaceDN w:val="0"/>
              <w:adjustRightInd w:val="0"/>
              <w:spacing w:before="120" w:after="120"/>
              <w:jc w:val="both"/>
              <w:rPr>
                <w:rFonts w:cs="Symbol"/>
                <w:color w:val="000000"/>
              </w:rPr>
            </w:pPr>
            <w:r w:rsidRPr="00AE75E0">
              <w:rPr>
                <w:rFonts w:cs="Arial"/>
              </w:rPr>
              <w:t>Determines the basic rules of the contract including implementation period, instalments</w:t>
            </w:r>
            <w:r w:rsidR="00F56888">
              <w:rPr>
                <w:rFonts w:cs="Arial"/>
                <w:b/>
                <w:bCs/>
              </w:rPr>
              <w:t xml:space="preserve"> and</w:t>
            </w:r>
            <w:r w:rsidRPr="0011460C">
              <w:rPr>
                <w:rFonts w:cs="Arial"/>
                <w:b/>
                <w:bCs/>
              </w:rPr>
              <w:t xml:space="preserve"> reporting</w:t>
            </w:r>
            <w:r w:rsidR="00976729">
              <w:rPr>
                <w:rFonts w:cs="Arial"/>
                <w:b/>
                <w:bCs/>
              </w:rPr>
              <w:t xml:space="preserve"> requirements</w:t>
            </w:r>
            <w:r w:rsidRPr="0011460C">
              <w:rPr>
                <w:rFonts w:cs="Arial"/>
                <w:b/>
                <w:bCs/>
              </w:rPr>
              <w:t>.</w:t>
            </w:r>
            <w:r w:rsidRPr="00AE75E0">
              <w:rPr>
                <w:rFonts w:cs="Arial"/>
              </w:rPr>
              <w:t xml:space="preserve"> The document, supplemented with annexes, represents the legal basis for contractual relation between the grant beneficiary and the </w:t>
            </w:r>
            <w:r w:rsidR="008030EE">
              <w:rPr>
                <w:rFonts w:cs="Arial"/>
              </w:rPr>
              <w:t>C</w:t>
            </w:r>
            <w:r w:rsidRPr="00AE75E0">
              <w:rPr>
                <w:rFonts w:cs="Arial"/>
              </w:rPr>
              <w:t xml:space="preserve">ontracting </w:t>
            </w:r>
            <w:r w:rsidR="008030EE">
              <w:rPr>
                <w:rFonts w:cs="Arial"/>
              </w:rPr>
              <w:t>A</w:t>
            </w:r>
            <w:r w:rsidRPr="00AE75E0">
              <w:rPr>
                <w:rFonts w:cs="Arial"/>
              </w:rPr>
              <w:t>uthority (CFCU)</w:t>
            </w:r>
          </w:p>
        </w:tc>
        <w:tc>
          <w:tcPr>
            <w:tcW w:w="3969" w:type="dxa"/>
            <w:shd w:val="clear" w:color="auto" w:fill="auto"/>
          </w:tcPr>
          <w:p w14:paraId="531F6640" w14:textId="7781D673" w:rsidR="007E75D4" w:rsidRDefault="007E75D4" w:rsidP="0046622E">
            <w:pPr>
              <w:autoSpaceDE w:val="0"/>
              <w:autoSpaceDN w:val="0"/>
              <w:adjustRightInd w:val="0"/>
              <w:spacing w:before="120" w:after="120"/>
              <w:jc w:val="both"/>
              <w:rPr>
                <w:rFonts w:cs="Symbol"/>
                <w:color w:val="000000"/>
              </w:rPr>
            </w:pPr>
            <w:r w:rsidRPr="00AE75E0">
              <w:rPr>
                <w:rFonts w:cs="Symbol"/>
                <w:color w:val="000000"/>
              </w:rPr>
              <w:t xml:space="preserve">Defines </w:t>
            </w:r>
            <w:r w:rsidR="00B56716">
              <w:rPr>
                <w:rFonts w:cs="Symbol"/>
                <w:color w:val="000000"/>
              </w:rPr>
              <w:t xml:space="preserve">the purpose of the action, </w:t>
            </w:r>
            <w:r w:rsidRPr="00AE75E0">
              <w:rPr>
                <w:rFonts w:cs="Symbol"/>
                <w:color w:val="000000"/>
              </w:rPr>
              <w:t xml:space="preserve">maximum grant available, </w:t>
            </w:r>
            <w:r w:rsidR="00B56716">
              <w:rPr>
                <w:rFonts w:cs="Symbol"/>
                <w:color w:val="000000"/>
              </w:rPr>
              <w:t>i</w:t>
            </w:r>
            <w:r w:rsidR="00B56716" w:rsidRPr="0084687B">
              <w:rPr>
                <w:rFonts w:cs="Symbol"/>
                <w:color w:val="000000"/>
              </w:rPr>
              <w:t>mplementation period of the action</w:t>
            </w:r>
            <w:r w:rsidR="00B56716">
              <w:rPr>
                <w:rFonts w:cs="Symbol"/>
                <w:color w:val="000000"/>
              </w:rPr>
              <w:t>, f</w:t>
            </w:r>
            <w:r w:rsidR="00B56716" w:rsidRPr="0084687B">
              <w:rPr>
                <w:rFonts w:cs="Symbol"/>
                <w:color w:val="000000"/>
              </w:rPr>
              <w:t>inancing the action</w:t>
            </w:r>
            <w:r w:rsidR="00B56716">
              <w:rPr>
                <w:rFonts w:cs="Symbol"/>
                <w:color w:val="000000"/>
              </w:rPr>
              <w:t xml:space="preserve">, </w:t>
            </w:r>
            <w:r w:rsidRPr="00AE75E0">
              <w:rPr>
                <w:rFonts w:cs="Symbol"/>
                <w:color w:val="000000"/>
              </w:rPr>
              <w:t xml:space="preserve">co-financing requirements, </w:t>
            </w:r>
            <w:r w:rsidR="00B56716">
              <w:rPr>
                <w:rFonts w:cs="Symbol"/>
                <w:color w:val="000000"/>
              </w:rPr>
              <w:t>r</w:t>
            </w:r>
            <w:r w:rsidR="00B56716" w:rsidRPr="0084687B">
              <w:rPr>
                <w:rFonts w:cs="Symbol"/>
                <w:color w:val="000000"/>
              </w:rPr>
              <w:t>ep</w:t>
            </w:r>
            <w:r w:rsidR="00B56716">
              <w:rPr>
                <w:rFonts w:cs="Symbol"/>
                <w:color w:val="000000"/>
              </w:rPr>
              <w:t xml:space="preserve">orting and payment arrangements, contact addresses and </w:t>
            </w:r>
            <w:proofErr w:type="gramStart"/>
            <w:r w:rsidR="00B56716">
              <w:rPr>
                <w:rFonts w:cs="Symbol"/>
                <w:color w:val="000000"/>
              </w:rPr>
              <w:t>a</w:t>
            </w:r>
            <w:r w:rsidR="00B56716" w:rsidRPr="0084687B">
              <w:rPr>
                <w:rFonts w:cs="Symbol"/>
                <w:color w:val="000000"/>
              </w:rPr>
              <w:t>nnexes</w:t>
            </w:r>
            <w:r w:rsidR="00B56716">
              <w:rPr>
                <w:rFonts w:cs="Symbol"/>
                <w:color w:val="000000"/>
              </w:rPr>
              <w:t>.</w:t>
            </w:r>
            <w:r w:rsidRPr="00AE75E0">
              <w:rPr>
                <w:rFonts w:cs="Symbol"/>
                <w:color w:val="000000"/>
              </w:rPr>
              <w:t>.</w:t>
            </w:r>
            <w:proofErr w:type="gramEnd"/>
          </w:p>
          <w:p w14:paraId="0423A712" w14:textId="76DEA7D7" w:rsidR="00F56888" w:rsidRPr="00AE75E0" w:rsidRDefault="00F56888" w:rsidP="0046622E">
            <w:pPr>
              <w:autoSpaceDE w:val="0"/>
              <w:autoSpaceDN w:val="0"/>
              <w:adjustRightInd w:val="0"/>
              <w:spacing w:before="120" w:after="120"/>
              <w:jc w:val="both"/>
              <w:rPr>
                <w:rFonts w:cs="Symbol"/>
                <w:color w:val="000000"/>
              </w:rPr>
            </w:pPr>
          </w:p>
        </w:tc>
      </w:tr>
      <w:tr w:rsidR="002B376B" w:rsidRPr="00AE75E0" w14:paraId="78E6D3D7" w14:textId="77777777" w:rsidTr="006D6392">
        <w:tc>
          <w:tcPr>
            <w:tcW w:w="1696" w:type="dxa"/>
            <w:shd w:val="clear" w:color="auto" w:fill="auto"/>
          </w:tcPr>
          <w:p w14:paraId="65FB4223"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Description of the action</w:t>
            </w:r>
          </w:p>
        </w:tc>
        <w:tc>
          <w:tcPr>
            <w:tcW w:w="4082" w:type="dxa"/>
            <w:shd w:val="clear" w:color="auto" w:fill="auto"/>
          </w:tcPr>
          <w:p w14:paraId="73252E6D"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w:t>
            </w:r>
            <w:r w:rsidRPr="00AE75E0">
              <w:rPr>
                <w:rFonts w:cs="Arial"/>
              </w:rPr>
              <w:t xml:space="preserve"> to the grant contract provides detailed description of the project as proposed by the grant beneficiary in the application phase.</w:t>
            </w:r>
          </w:p>
        </w:tc>
        <w:tc>
          <w:tcPr>
            <w:tcW w:w="3969" w:type="dxa"/>
            <w:shd w:val="clear" w:color="auto" w:fill="auto"/>
          </w:tcPr>
          <w:p w14:paraId="62826521" w14:textId="3F6E9C26" w:rsidR="00F56888" w:rsidRDefault="00F56888" w:rsidP="0046622E">
            <w:pPr>
              <w:autoSpaceDE w:val="0"/>
              <w:autoSpaceDN w:val="0"/>
              <w:adjustRightInd w:val="0"/>
              <w:spacing w:before="120" w:after="120"/>
              <w:jc w:val="both"/>
              <w:rPr>
                <w:rFonts w:cs="Symbol"/>
                <w:color w:val="000000"/>
              </w:rPr>
            </w:pPr>
            <w:r w:rsidRPr="00106CB2">
              <w:rPr>
                <w:rFonts w:cs="Symbol"/>
                <w:color w:val="000000"/>
              </w:rPr>
              <w:t>The anticipated activities, results and indicators to be closely followed. Any discrep</w:t>
            </w:r>
            <w:r w:rsidRPr="00E05DDA">
              <w:rPr>
                <w:rFonts w:cs="Symbol"/>
                <w:color w:val="000000"/>
              </w:rPr>
              <w:t>ancy to be reported to the CA.</w:t>
            </w:r>
          </w:p>
          <w:p w14:paraId="7472F325" w14:textId="5AF02DD9" w:rsidR="007E75D4" w:rsidRPr="00AE75E0" w:rsidRDefault="007E75D4" w:rsidP="0046622E">
            <w:pPr>
              <w:autoSpaceDE w:val="0"/>
              <w:autoSpaceDN w:val="0"/>
              <w:adjustRightInd w:val="0"/>
              <w:spacing w:before="120" w:after="120"/>
              <w:jc w:val="both"/>
              <w:rPr>
                <w:rFonts w:cs="Symbol"/>
                <w:color w:val="000000"/>
              </w:rPr>
            </w:pPr>
            <w:r w:rsidRPr="00AE75E0">
              <w:rPr>
                <w:rFonts w:cs="Symbol"/>
                <w:color w:val="000000"/>
              </w:rPr>
              <w:t xml:space="preserve">Note the following: Changes in Description of the Action and the Logical Framework that affect the expected results (impact, outcomes, outputs) shall be agreed in writing with the </w:t>
            </w:r>
            <w:r w:rsidR="008030EE">
              <w:rPr>
                <w:rFonts w:cs="Symbol"/>
                <w:color w:val="000000"/>
              </w:rPr>
              <w:t>C</w:t>
            </w:r>
            <w:r w:rsidRPr="00AE75E0">
              <w:rPr>
                <w:rFonts w:cs="Symbol"/>
                <w:color w:val="000000"/>
              </w:rPr>
              <w:t xml:space="preserve">ontracting </w:t>
            </w:r>
            <w:r w:rsidR="008030EE">
              <w:rPr>
                <w:rFonts w:cs="Symbol"/>
                <w:color w:val="000000"/>
              </w:rPr>
              <w:t>A</w:t>
            </w:r>
            <w:r w:rsidRPr="00AE75E0">
              <w:rPr>
                <w:rFonts w:cs="Symbol"/>
                <w:color w:val="000000"/>
              </w:rPr>
              <w:t>uthority before the modification takes place. Approved changes must be explained in the next report.</w:t>
            </w:r>
          </w:p>
        </w:tc>
      </w:tr>
      <w:tr w:rsidR="002B376B" w:rsidRPr="00AE75E0" w14:paraId="2E46DA8E" w14:textId="77777777" w:rsidTr="006D6392">
        <w:tc>
          <w:tcPr>
            <w:tcW w:w="1696" w:type="dxa"/>
            <w:shd w:val="clear" w:color="auto" w:fill="auto"/>
          </w:tcPr>
          <w:p w14:paraId="4A59D39E"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General conditions</w:t>
            </w:r>
          </w:p>
        </w:tc>
        <w:tc>
          <w:tcPr>
            <w:tcW w:w="4082" w:type="dxa"/>
            <w:shd w:val="clear" w:color="auto" w:fill="auto"/>
          </w:tcPr>
          <w:p w14:paraId="73183F9E"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II</w:t>
            </w:r>
            <w:r w:rsidRPr="00AE75E0">
              <w:rPr>
                <w:rFonts w:cs="Arial"/>
              </w:rPr>
              <w:t xml:space="preserve"> sets up general and administrative provisions of project implementation.</w:t>
            </w:r>
          </w:p>
        </w:tc>
        <w:tc>
          <w:tcPr>
            <w:tcW w:w="3969" w:type="dxa"/>
            <w:shd w:val="clear" w:color="auto" w:fill="auto"/>
          </w:tcPr>
          <w:p w14:paraId="044D8DD5"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Symbol"/>
                <w:color w:val="000000"/>
              </w:rPr>
              <w:t xml:space="preserve">Document covering all the implementing rules and aspects. To be consulted in each formal step/issue in the implementation phase. </w:t>
            </w:r>
          </w:p>
        </w:tc>
      </w:tr>
      <w:tr w:rsidR="002B376B" w:rsidRPr="00AE75E0" w14:paraId="4884CEA5" w14:textId="77777777" w:rsidTr="006D6392">
        <w:tc>
          <w:tcPr>
            <w:tcW w:w="1696" w:type="dxa"/>
            <w:shd w:val="clear" w:color="auto" w:fill="auto"/>
          </w:tcPr>
          <w:p w14:paraId="6F3B3992"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Budget of the action</w:t>
            </w:r>
          </w:p>
        </w:tc>
        <w:tc>
          <w:tcPr>
            <w:tcW w:w="4082" w:type="dxa"/>
            <w:shd w:val="clear" w:color="auto" w:fill="auto"/>
          </w:tcPr>
          <w:p w14:paraId="4E1C9AE3"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III</w:t>
            </w:r>
            <w:r w:rsidRPr="00AE75E0">
              <w:rPr>
                <w:rFonts w:cs="Arial"/>
              </w:rPr>
              <w:t xml:space="preserve"> of the contract provides detailed financial structure of the project as proposed by the grant beneficiary in the application phase and agreed during the budget clarification process.</w:t>
            </w:r>
          </w:p>
        </w:tc>
        <w:tc>
          <w:tcPr>
            <w:tcW w:w="3969" w:type="dxa"/>
            <w:shd w:val="clear" w:color="auto" w:fill="auto"/>
          </w:tcPr>
          <w:p w14:paraId="1A324080" w14:textId="14E12C05" w:rsidR="00F56888" w:rsidRDefault="00F56888" w:rsidP="0046622E">
            <w:pPr>
              <w:autoSpaceDE w:val="0"/>
              <w:autoSpaceDN w:val="0"/>
              <w:adjustRightInd w:val="0"/>
              <w:spacing w:before="120" w:after="120"/>
              <w:jc w:val="both"/>
              <w:rPr>
                <w:rFonts w:cs="Symbol"/>
                <w:b/>
                <w:color w:val="000000"/>
              </w:rPr>
            </w:pPr>
            <w:r w:rsidRPr="00106CB2">
              <w:rPr>
                <w:rFonts w:cs="Symbol"/>
                <w:color w:val="000000"/>
              </w:rPr>
              <w:t>The original budget cannot be exce</w:t>
            </w:r>
            <w:r w:rsidRPr="00E05DDA">
              <w:rPr>
                <w:rFonts w:cs="Symbol"/>
                <w:color w:val="000000"/>
              </w:rPr>
              <w:t>eded</w:t>
            </w:r>
            <w:r w:rsidRPr="006B43A2">
              <w:rPr>
                <w:rFonts w:cs="Symbol"/>
                <w:color w:val="000000"/>
              </w:rPr>
              <w:t xml:space="preserve"> in the implementation. Amendments of the budget to be implemented in line with the procedure.</w:t>
            </w:r>
          </w:p>
          <w:p w14:paraId="3A6ED241" w14:textId="06095682" w:rsidR="002F6CFA" w:rsidRPr="00AE75E0" w:rsidRDefault="007E75D4" w:rsidP="0046622E">
            <w:pPr>
              <w:autoSpaceDE w:val="0"/>
              <w:autoSpaceDN w:val="0"/>
              <w:adjustRightInd w:val="0"/>
              <w:spacing w:before="120" w:after="120"/>
              <w:jc w:val="both"/>
              <w:rPr>
                <w:rFonts w:cs="Symbol"/>
                <w:color w:val="000000"/>
              </w:rPr>
            </w:pPr>
            <w:r w:rsidRPr="00AE75E0">
              <w:rPr>
                <w:rFonts w:cs="Symbol"/>
                <w:b/>
                <w:color w:val="000000"/>
              </w:rPr>
              <w:t>Note the following</w:t>
            </w:r>
            <w:r w:rsidRPr="00AE75E0">
              <w:rPr>
                <w:rFonts w:cs="Symbol"/>
                <w:color w:val="000000"/>
              </w:rPr>
              <w:t>: Where the amendment to the budget does not affect the expected results of the action (i.e.</w:t>
            </w:r>
            <w:r w:rsidR="00D91D54">
              <w:rPr>
                <w:rFonts w:cs="Symbol"/>
                <w:color w:val="000000"/>
              </w:rPr>
              <w:t xml:space="preserve"> </w:t>
            </w:r>
            <w:r w:rsidRPr="00AE75E0">
              <w:rPr>
                <w:rFonts w:cs="Symbol"/>
                <w:color w:val="000000"/>
              </w:rPr>
              <w:t xml:space="preserve">impact, outcomes, outputs), and the financial impact is limited to a transfer between items within the same main budget heading including cancellation or introduction of an item, or a transfer between main budget headings involving a variation of 25% or less of the amount originally entered (or as modified by addendum) in relation to each concerned main heading for eligible costs, the </w:t>
            </w:r>
            <w:r w:rsidR="008376FA" w:rsidRPr="00AE75E0">
              <w:rPr>
                <w:rFonts w:cs="Symbol"/>
                <w:color w:val="000000"/>
              </w:rPr>
              <w:t xml:space="preserve">Coordinator </w:t>
            </w:r>
            <w:r w:rsidRPr="00AE75E0">
              <w:rPr>
                <w:rFonts w:cs="Symbol"/>
                <w:color w:val="000000"/>
              </w:rPr>
              <w:t xml:space="preserve">may amend the budget and must inform the </w:t>
            </w:r>
            <w:r w:rsidR="008030EE">
              <w:rPr>
                <w:rFonts w:cs="Symbol"/>
                <w:color w:val="000000"/>
              </w:rPr>
              <w:t>C</w:t>
            </w:r>
            <w:r w:rsidRPr="00AE75E0">
              <w:rPr>
                <w:rFonts w:cs="Symbol"/>
                <w:color w:val="000000"/>
              </w:rPr>
              <w:t xml:space="preserve">ontracting </w:t>
            </w:r>
            <w:r w:rsidR="008030EE">
              <w:rPr>
                <w:rFonts w:cs="Symbol"/>
                <w:color w:val="000000"/>
              </w:rPr>
              <w:t>A</w:t>
            </w:r>
            <w:r w:rsidRPr="00AE75E0">
              <w:rPr>
                <w:rFonts w:cs="Symbol"/>
                <w:color w:val="000000"/>
              </w:rPr>
              <w:t>uthority accordingly</w:t>
            </w:r>
            <w:r w:rsidR="002F6CFA">
              <w:rPr>
                <w:rFonts w:cs="Symbol"/>
                <w:color w:val="000000"/>
              </w:rPr>
              <w:t xml:space="preserve"> through the notification letter</w:t>
            </w:r>
            <w:r w:rsidRPr="00AE75E0">
              <w:rPr>
                <w:rFonts w:cs="Symbol"/>
                <w:color w:val="000000"/>
              </w:rPr>
              <w:t xml:space="preserve">, in writing and at the latest in the next report. </w:t>
            </w:r>
            <w:r w:rsidR="002F6CFA">
              <w:rPr>
                <w:rFonts w:cs="Symbol"/>
                <w:color w:val="000000"/>
              </w:rPr>
              <w:t xml:space="preserve">Changes above 25% </w:t>
            </w:r>
            <w:r w:rsidR="000F7878">
              <w:rPr>
                <w:rFonts w:cs="Symbol"/>
                <w:color w:val="000000"/>
              </w:rPr>
              <w:t xml:space="preserve">and those requiring change of details in SC, such as duration of the project, for example, </w:t>
            </w:r>
            <w:r w:rsidR="002F6CFA">
              <w:rPr>
                <w:rFonts w:cs="Symbol"/>
                <w:color w:val="000000"/>
              </w:rPr>
              <w:t>will require an addendum. The grant beneficiary shall send the Request for an Addendum</w:t>
            </w:r>
            <w:r w:rsidR="000F7878">
              <w:rPr>
                <w:rFonts w:cs="Symbol"/>
                <w:color w:val="000000"/>
              </w:rPr>
              <w:t>,</w:t>
            </w:r>
            <w:r w:rsidR="003F55B1">
              <w:rPr>
                <w:rFonts w:cs="Symbol"/>
                <w:color w:val="000000"/>
              </w:rPr>
              <w:t xml:space="preserve"> at least 30 days before the addendum should enter into force</w:t>
            </w:r>
            <w:r w:rsidR="000F7878">
              <w:rPr>
                <w:rFonts w:cs="Symbol"/>
                <w:color w:val="000000"/>
              </w:rPr>
              <w:t xml:space="preserve">, presenting </w:t>
            </w:r>
            <w:r w:rsidR="002F6CFA">
              <w:rPr>
                <w:rFonts w:cs="Symbol"/>
                <w:color w:val="000000"/>
              </w:rPr>
              <w:t xml:space="preserve">the reasons </w:t>
            </w:r>
            <w:r w:rsidR="000F7878">
              <w:rPr>
                <w:rFonts w:cs="Symbol"/>
                <w:color w:val="000000"/>
              </w:rPr>
              <w:t>for the addendum to the Contracting Authority</w:t>
            </w:r>
            <w:r w:rsidR="002F6CFA">
              <w:rPr>
                <w:rFonts w:cs="Symbol"/>
                <w:color w:val="000000"/>
              </w:rPr>
              <w:t xml:space="preserve">. If the Contracting Authority finds these reasons as justified, the procedure for ex-ante approval </w:t>
            </w:r>
            <w:r w:rsidR="000F7878">
              <w:rPr>
                <w:rFonts w:cs="Symbol"/>
                <w:color w:val="000000"/>
              </w:rPr>
              <w:t xml:space="preserve">of such addendum, </w:t>
            </w:r>
            <w:r w:rsidR="003F55B1">
              <w:rPr>
                <w:rFonts w:cs="Symbol"/>
                <w:color w:val="000000"/>
              </w:rPr>
              <w:t xml:space="preserve">by the EU Delegation to Montenegro </w:t>
            </w:r>
            <w:r w:rsidR="002F6CFA">
              <w:rPr>
                <w:rFonts w:cs="Symbol"/>
                <w:color w:val="000000"/>
              </w:rPr>
              <w:t xml:space="preserve">will </w:t>
            </w:r>
            <w:r w:rsidR="003F55B1">
              <w:rPr>
                <w:rFonts w:cs="Symbol"/>
                <w:color w:val="000000"/>
              </w:rPr>
              <w:t xml:space="preserve">also </w:t>
            </w:r>
            <w:r w:rsidR="002F6CFA">
              <w:rPr>
                <w:rFonts w:cs="Symbol"/>
                <w:color w:val="000000"/>
              </w:rPr>
              <w:t>be conducted.</w:t>
            </w:r>
            <w:r w:rsidR="000F7878">
              <w:rPr>
                <w:rFonts w:cs="Symbol"/>
                <w:color w:val="000000"/>
              </w:rPr>
              <w:t xml:space="preserve"> So, pay attention to the fact that any addendum approval is a very lengthy process!</w:t>
            </w:r>
          </w:p>
        </w:tc>
      </w:tr>
      <w:tr w:rsidR="002B376B" w:rsidRPr="00AE75E0" w14:paraId="1452E0C9" w14:textId="77777777" w:rsidTr="006D6392">
        <w:tc>
          <w:tcPr>
            <w:tcW w:w="1696" w:type="dxa"/>
            <w:shd w:val="clear" w:color="auto" w:fill="auto"/>
          </w:tcPr>
          <w:p w14:paraId="29F87146"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Contract award procedures</w:t>
            </w:r>
          </w:p>
        </w:tc>
        <w:tc>
          <w:tcPr>
            <w:tcW w:w="4082" w:type="dxa"/>
            <w:shd w:val="clear" w:color="auto" w:fill="auto"/>
          </w:tcPr>
          <w:p w14:paraId="3B1E6265" w14:textId="32B91031"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IV</w:t>
            </w:r>
            <w:r w:rsidRPr="00AE75E0">
              <w:rPr>
                <w:rFonts w:cs="Arial"/>
              </w:rPr>
              <w:t xml:space="preserve"> to the grant contract sets down the rules for procurement by the </w:t>
            </w:r>
            <w:r w:rsidR="002E053C" w:rsidRPr="00AE75E0">
              <w:rPr>
                <w:rFonts w:cs="Arial"/>
              </w:rPr>
              <w:t>Grant Beneficiaries</w:t>
            </w:r>
            <w:r w:rsidRPr="00AE75E0">
              <w:rPr>
                <w:rFonts w:cs="Arial"/>
              </w:rPr>
              <w:t>.</w:t>
            </w:r>
          </w:p>
        </w:tc>
        <w:tc>
          <w:tcPr>
            <w:tcW w:w="3969" w:type="dxa"/>
            <w:shd w:val="clear" w:color="auto" w:fill="auto"/>
          </w:tcPr>
          <w:p w14:paraId="141E30A8" w14:textId="2F487D6A" w:rsidR="00F56888" w:rsidRDefault="00F56888" w:rsidP="0046622E">
            <w:pPr>
              <w:autoSpaceDE w:val="0"/>
              <w:autoSpaceDN w:val="0"/>
              <w:adjustRightInd w:val="0"/>
              <w:spacing w:before="120" w:after="120"/>
              <w:jc w:val="both"/>
              <w:rPr>
                <w:rFonts w:cs="Symbol"/>
                <w:b/>
                <w:color w:val="000000"/>
              </w:rPr>
            </w:pPr>
            <w:r w:rsidRPr="00106CB2">
              <w:rPr>
                <w:rFonts w:cs="Symbol"/>
                <w:color w:val="000000"/>
              </w:rPr>
              <w:t>Used when purchasing services, sup</w:t>
            </w:r>
            <w:r w:rsidRPr="00E05DDA">
              <w:rPr>
                <w:rFonts w:cs="Symbol"/>
                <w:color w:val="000000"/>
              </w:rPr>
              <w:t xml:space="preserve">ply or works (normally the main budget headings 3, 4, </w:t>
            </w:r>
            <w:r w:rsidRPr="006B43A2">
              <w:rPr>
                <w:rFonts w:cs="Symbol"/>
                <w:color w:val="000000"/>
              </w:rPr>
              <w:t xml:space="preserve">5 and 6). Grant beneficiaries </w:t>
            </w:r>
            <w:r w:rsidR="008057E1">
              <w:rPr>
                <w:rFonts w:cs="Symbol"/>
                <w:color w:val="000000"/>
              </w:rPr>
              <w:t xml:space="preserve">should </w:t>
            </w:r>
            <w:r w:rsidRPr="006B43A2">
              <w:rPr>
                <w:rFonts w:cs="Symbol"/>
                <w:color w:val="000000"/>
              </w:rPr>
              <w:t>ensure that the rules are fully respected.</w:t>
            </w:r>
          </w:p>
          <w:p w14:paraId="32715C89" w14:textId="5DA79428" w:rsidR="007E75D4" w:rsidRDefault="00360741" w:rsidP="0046622E">
            <w:pPr>
              <w:autoSpaceDE w:val="0"/>
              <w:autoSpaceDN w:val="0"/>
              <w:adjustRightInd w:val="0"/>
              <w:spacing w:before="120" w:after="120"/>
              <w:jc w:val="both"/>
              <w:rPr>
                <w:rFonts w:cs="Symbol"/>
                <w:color w:val="000000"/>
              </w:rPr>
            </w:pPr>
            <w:r w:rsidRPr="00AE75E0">
              <w:rPr>
                <w:rFonts w:cs="Symbol"/>
                <w:b/>
                <w:color w:val="000000"/>
              </w:rPr>
              <w:t>Note the following</w:t>
            </w:r>
            <w:r w:rsidRPr="00AE75E0">
              <w:rPr>
                <w:rFonts w:cs="Symbol"/>
                <w:color w:val="000000"/>
              </w:rPr>
              <w:t>: The beneficiary may decide to apply the procurement procedures set forth in the practical guide</w:t>
            </w:r>
            <w:r w:rsidR="000F7878">
              <w:rPr>
                <w:rFonts w:cs="Symbol"/>
                <w:color w:val="000000"/>
              </w:rPr>
              <w:t xml:space="preserve"> (PRAG)</w:t>
            </w:r>
            <w:r w:rsidRPr="00AE75E0">
              <w:rPr>
                <w:rFonts w:cs="Symbol"/>
                <w:color w:val="000000"/>
              </w:rPr>
              <w:t xml:space="preserve">. If these procedures are correctly followed the principles </w:t>
            </w:r>
            <w:r w:rsidR="000F7878">
              <w:rPr>
                <w:rFonts w:cs="Symbol"/>
                <w:color w:val="000000"/>
              </w:rPr>
              <w:t>defined in Annex IV</w:t>
            </w:r>
            <w:r w:rsidR="00A0588A">
              <w:rPr>
                <w:rFonts w:cs="Symbol"/>
                <w:color w:val="000000"/>
              </w:rPr>
              <w:t xml:space="preserve"> </w:t>
            </w:r>
            <w:r w:rsidRPr="00AE75E0">
              <w:rPr>
                <w:rFonts w:cs="Symbol"/>
                <w:color w:val="000000"/>
              </w:rPr>
              <w:t>will be deemed to be complied with.</w:t>
            </w:r>
            <w:r w:rsidR="000F7878">
              <w:rPr>
                <w:rFonts w:cs="Symbol"/>
                <w:color w:val="000000"/>
              </w:rPr>
              <w:t xml:space="preserve"> These principles are: </w:t>
            </w:r>
          </w:p>
          <w:p w14:paraId="766E0755"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bookmarkStart w:id="9" w:name="_Hlk26380843"/>
            <w:r w:rsidRPr="00A0588A">
              <w:rPr>
                <w:rFonts w:ascii="Garamond" w:hAnsi="Garamond" w:cs="Symbol"/>
                <w:color w:val="000000"/>
                <w:sz w:val="16"/>
                <w:szCs w:val="16"/>
              </w:rPr>
              <w:t xml:space="preserve">Best </w:t>
            </w:r>
            <w:proofErr w:type="spellStart"/>
            <w:r w:rsidRPr="00A0588A">
              <w:rPr>
                <w:rFonts w:ascii="Garamond" w:hAnsi="Garamond" w:cs="Symbol"/>
                <w:color w:val="000000"/>
                <w:sz w:val="16"/>
                <w:szCs w:val="16"/>
              </w:rPr>
              <w:t>Value</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for</w:t>
            </w:r>
            <w:proofErr w:type="spellEnd"/>
            <w:r w:rsidRPr="00A0588A">
              <w:rPr>
                <w:rFonts w:ascii="Garamond" w:hAnsi="Garamond" w:cs="Symbol"/>
                <w:color w:val="000000"/>
                <w:sz w:val="16"/>
                <w:szCs w:val="16"/>
              </w:rPr>
              <w:t xml:space="preserve"> Money </w:t>
            </w:r>
          </w:p>
          <w:p w14:paraId="761C4CE0"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proofErr w:type="spellStart"/>
            <w:r w:rsidRPr="00A0588A">
              <w:rPr>
                <w:rFonts w:ascii="Garamond" w:hAnsi="Garamond" w:cs="Symbol"/>
                <w:color w:val="000000"/>
                <w:sz w:val="16"/>
                <w:szCs w:val="16"/>
              </w:rPr>
              <w:t>Avoidance</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of</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conflict</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of</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interest</w:t>
            </w:r>
            <w:proofErr w:type="spellEnd"/>
            <w:r w:rsidRPr="00A0588A">
              <w:rPr>
                <w:rFonts w:ascii="Garamond" w:hAnsi="Garamond" w:cs="Symbol"/>
                <w:color w:val="000000"/>
                <w:sz w:val="16"/>
                <w:szCs w:val="16"/>
              </w:rPr>
              <w:t xml:space="preserve"> </w:t>
            </w:r>
          </w:p>
          <w:p w14:paraId="36BE171A"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proofErr w:type="spellStart"/>
            <w:r w:rsidRPr="00A0588A">
              <w:rPr>
                <w:rFonts w:ascii="Garamond" w:hAnsi="Garamond" w:cs="Symbol"/>
                <w:color w:val="000000"/>
                <w:sz w:val="16"/>
                <w:szCs w:val="16"/>
              </w:rPr>
              <w:t>Being</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able</w:t>
            </w:r>
            <w:proofErr w:type="spellEnd"/>
            <w:r w:rsidRPr="00A0588A">
              <w:rPr>
                <w:rFonts w:ascii="Garamond" w:hAnsi="Garamond" w:cs="Symbol"/>
                <w:color w:val="000000"/>
                <w:sz w:val="16"/>
                <w:szCs w:val="16"/>
              </w:rPr>
              <w:t xml:space="preserve"> to </w:t>
            </w:r>
            <w:proofErr w:type="spellStart"/>
            <w:r w:rsidRPr="00A0588A">
              <w:rPr>
                <w:rFonts w:ascii="Garamond" w:hAnsi="Garamond" w:cs="Symbol"/>
                <w:color w:val="000000"/>
                <w:sz w:val="16"/>
                <w:szCs w:val="16"/>
              </w:rPr>
              <w:t>justify</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the</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choice</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of</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tenderer</w:t>
            </w:r>
            <w:proofErr w:type="spellEnd"/>
          </w:p>
          <w:p w14:paraId="3588FF50"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proofErr w:type="spellStart"/>
            <w:r w:rsidRPr="00A0588A">
              <w:rPr>
                <w:rFonts w:ascii="Garamond" w:hAnsi="Garamond" w:cs="Symbol"/>
                <w:color w:val="000000"/>
                <w:sz w:val="16"/>
                <w:szCs w:val="16"/>
              </w:rPr>
              <w:lastRenderedPageBreak/>
              <w:t>Using</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objective</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criteria</w:t>
            </w:r>
            <w:proofErr w:type="spellEnd"/>
            <w:r w:rsidRPr="00A0588A">
              <w:rPr>
                <w:rFonts w:ascii="Garamond" w:hAnsi="Garamond" w:cs="Symbol"/>
                <w:color w:val="000000"/>
                <w:sz w:val="16"/>
                <w:szCs w:val="16"/>
              </w:rPr>
              <w:t xml:space="preserve"> in </w:t>
            </w:r>
            <w:proofErr w:type="spellStart"/>
            <w:r w:rsidRPr="00A0588A">
              <w:rPr>
                <w:rFonts w:ascii="Garamond" w:hAnsi="Garamond" w:cs="Symbol"/>
                <w:color w:val="000000"/>
                <w:sz w:val="16"/>
                <w:szCs w:val="16"/>
              </w:rPr>
              <w:t>evaluation</w:t>
            </w:r>
            <w:proofErr w:type="spellEnd"/>
          </w:p>
          <w:p w14:paraId="63B762BF"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proofErr w:type="spellStart"/>
            <w:r w:rsidRPr="00A0588A">
              <w:rPr>
                <w:rFonts w:ascii="Garamond" w:hAnsi="Garamond" w:cs="Symbol"/>
                <w:color w:val="000000"/>
                <w:sz w:val="16"/>
                <w:szCs w:val="16"/>
              </w:rPr>
              <w:t>Record</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keeping</w:t>
            </w:r>
            <w:proofErr w:type="spellEnd"/>
            <w:r w:rsidRPr="00A0588A">
              <w:rPr>
                <w:rFonts w:ascii="Garamond" w:hAnsi="Garamond" w:cs="Symbol"/>
                <w:color w:val="000000"/>
                <w:sz w:val="16"/>
                <w:szCs w:val="16"/>
              </w:rPr>
              <w:t xml:space="preserve"> </w:t>
            </w:r>
          </w:p>
          <w:p w14:paraId="17B19FF9" w14:textId="025D7B08" w:rsidR="000F7878" w:rsidRPr="00AE75E0" w:rsidRDefault="000F7878" w:rsidP="001103C8">
            <w:pPr>
              <w:pStyle w:val="ListParagraph"/>
              <w:numPr>
                <w:ilvl w:val="0"/>
                <w:numId w:val="70"/>
              </w:numPr>
              <w:autoSpaceDE w:val="0"/>
              <w:autoSpaceDN w:val="0"/>
              <w:adjustRightInd w:val="0"/>
              <w:spacing w:before="120" w:after="120"/>
              <w:jc w:val="both"/>
              <w:rPr>
                <w:rFonts w:cs="Symbol"/>
                <w:color w:val="000000"/>
              </w:rPr>
            </w:pPr>
            <w:proofErr w:type="spellStart"/>
            <w:r w:rsidRPr="00A0588A">
              <w:rPr>
                <w:rFonts w:ascii="Garamond" w:hAnsi="Garamond" w:cs="Symbol"/>
                <w:color w:val="000000"/>
                <w:sz w:val="16"/>
                <w:szCs w:val="16"/>
              </w:rPr>
              <w:t>Respecting</w:t>
            </w:r>
            <w:proofErr w:type="spellEnd"/>
            <w:r w:rsidRPr="00A0588A">
              <w:rPr>
                <w:rFonts w:ascii="Garamond" w:hAnsi="Garamond" w:cs="Symbol"/>
                <w:color w:val="000000"/>
                <w:sz w:val="16"/>
                <w:szCs w:val="16"/>
              </w:rPr>
              <w:t xml:space="preserve"> EU </w:t>
            </w:r>
            <w:proofErr w:type="spellStart"/>
            <w:r w:rsidRPr="00A0588A">
              <w:rPr>
                <w:rFonts w:ascii="Garamond" w:hAnsi="Garamond" w:cs="Symbol"/>
                <w:color w:val="000000"/>
                <w:sz w:val="16"/>
                <w:szCs w:val="16"/>
              </w:rPr>
              <w:t>restrictive</w:t>
            </w:r>
            <w:proofErr w:type="spellEnd"/>
            <w:r w:rsidRPr="00A0588A">
              <w:rPr>
                <w:rFonts w:ascii="Garamond" w:hAnsi="Garamond" w:cs="Symbol"/>
                <w:color w:val="000000"/>
                <w:sz w:val="16"/>
                <w:szCs w:val="16"/>
              </w:rPr>
              <w:t xml:space="preserve"> </w:t>
            </w:r>
            <w:proofErr w:type="spellStart"/>
            <w:r w:rsidRPr="00A0588A">
              <w:rPr>
                <w:rFonts w:ascii="Garamond" w:hAnsi="Garamond" w:cs="Symbol"/>
                <w:color w:val="000000"/>
                <w:sz w:val="16"/>
                <w:szCs w:val="16"/>
              </w:rPr>
              <w:t>measures</w:t>
            </w:r>
            <w:bookmarkEnd w:id="9"/>
            <w:proofErr w:type="spellEnd"/>
          </w:p>
        </w:tc>
      </w:tr>
      <w:tr w:rsidR="002B376B" w:rsidRPr="00AE75E0" w14:paraId="32151F20" w14:textId="77777777" w:rsidTr="006D6392">
        <w:tc>
          <w:tcPr>
            <w:tcW w:w="1696" w:type="dxa"/>
            <w:shd w:val="clear" w:color="auto" w:fill="auto"/>
          </w:tcPr>
          <w:p w14:paraId="4A8643E1"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lastRenderedPageBreak/>
              <w:t>Request for payment</w:t>
            </w:r>
          </w:p>
        </w:tc>
        <w:tc>
          <w:tcPr>
            <w:tcW w:w="4082" w:type="dxa"/>
            <w:shd w:val="clear" w:color="auto" w:fill="auto"/>
          </w:tcPr>
          <w:p w14:paraId="1BE6E5CF" w14:textId="77777777" w:rsidR="007E75D4" w:rsidRPr="00AE75E0" w:rsidRDefault="007E75D4" w:rsidP="0046622E">
            <w:pPr>
              <w:autoSpaceDE w:val="0"/>
              <w:autoSpaceDN w:val="0"/>
              <w:adjustRightInd w:val="0"/>
              <w:spacing w:before="120" w:after="120"/>
              <w:jc w:val="both"/>
              <w:rPr>
                <w:rFonts w:cs="Symbol"/>
                <w:color w:val="000000"/>
              </w:rPr>
            </w:pPr>
            <w:r w:rsidRPr="00AE75E0">
              <w:rPr>
                <w:b/>
              </w:rPr>
              <w:t>Annex V</w:t>
            </w:r>
            <w:r w:rsidRPr="00AE75E0">
              <w:t xml:space="preserve"> standard template needed when requesting funds from the CFCU.</w:t>
            </w:r>
          </w:p>
        </w:tc>
        <w:tc>
          <w:tcPr>
            <w:tcW w:w="3969" w:type="dxa"/>
            <w:shd w:val="clear" w:color="auto" w:fill="auto"/>
          </w:tcPr>
          <w:p w14:paraId="040AEC3A" w14:textId="29FD1127" w:rsidR="007E75D4" w:rsidRPr="00AE75E0" w:rsidRDefault="007E75D4" w:rsidP="00EF0148">
            <w:pPr>
              <w:autoSpaceDE w:val="0"/>
              <w:autoSpaceDN w:val="0"/>
              <w:adjustRightInd w:val="0"/>
              <w:spacing w:before="120" w:after="120"/>
              <w:jc w:val="both"/>
              <w:rPr>
                <w:rFonts w:cs="Symbol"/>
                <w:color w:val="000000"/>
              </w:rPr>
            </w:pPr>
            <w:r w:rsidRPr="00AE75E0">
              <w:rPr>
                <w:rFonts w:cs="Symbol"/>
                <w:color w:val="000000"/>
              </w:rPr>
              <w:t>T</w:t>
            </w:r>
            <w:r w:rsidR="00EF0148">
              <w:rPr>
                <w:rFonts w:cs="Symbol"/>
                <w:color w:val="000000"/>
              </w:rPr>
              <w:t>his template shall</w:t>
            </w:r>
            <w:r w:rsidRPr="00AE75E0">
              <w:rPr>
                <w:rFonts w:cs="Symbol"/>
                <w:color w:val="000000"/>
              </w:rPr>
              <w:t xml:space="preserve"> be completed </w:t>
            </w:r>
            <w:r w:rsidR="00EF0148">
              <w:rPr>
                <w:rFonts w:cs="Symbol"/>
                <w:color w:val="000000"/>
              </w:rPr>
              <w:t xml:space="preserve">by the grant beneficiary when the </w:t>
            </w:r>
            <w:r w:rsidR="005F05F3">
              <w:rPr>
                <w:rFonts w:cs="Symbol"/>
                <w:color w:val="000000"/>
              </w:rPr>
              <w:t xml:space="preserve">interim/final </w:t>
            </w:r>
            <w:r w:rsidR="00EF0148">
              <w:rPr>
                <w:rFonts w:cs="Symbol"/>
                <w:color w:val="000000"/>
              </w:rPr>
              <w:t xml:space="preserve">payment is </w:t>
            </w:r>
            <w:r w:rsidR="000F7878">
              <w:rPr>
                <w:rFonts w:cs="Symbol"/>
                <w:color w:val="000000"/>
              </w:rPr>
              <w:t xml:space="preserve">requested, in line with the provisions of the </w:t>
            </w:r>
            <w:r w:rsidR="00EF0148">
              <w:rPr>
                <w:rFonts w:cs="Symbol"/>
                <w:color w:val="000000"/>
              </w:rPr>
              <w:t>contract.</w:t>
            </w:r>
          </w:p>
        </w:tc>
      </w:tr>
      <w:tr w:rsidR="002B376B" w:rsidRPr="00AE75E0" w14:paraId="7D41F8B9" w14:textId="77777777" w:rsidTr="006D6392">
        <w:tc>
          <w:tcPr>
            <w:tcW w:w="1696" w:type="dxa"/>
            <w:shd w:val="clear" w:color="auto" w:fill="auto"/>
          </w:tcPr>
          <w:p w14:paraId="6F57CEFC"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b/>
              </w:rPr>
              <w:t>Model of narrative and financial report</w:t>
            </w:r>
          </w:p>
        </w:tc>
        <w:tc>
          <w:tcPr>
            <w:tcW w:w="4082" w:type="dxa"/>
            <w:shd w:val="clear" w:color="auto" w:fill="auto"/>
          </w:tcPr>
          <w:p w14:paraId="16AC9AE0" w14:textId="77777777" w:rsidR="007E75D4" w:rsidRPr="00AE75E0" w:rsidRDefault="007E75D4" w:rsidP="0046622E">
            <w:pPr>
              <w:autoSpaceDE w:val="0"/>
              <w:autoSpaceDN w:val="0"/>
              <w:adjustRightInd w:val="0"/>
              <w:spacing w:before="120" w:after="120"/>
              <w:jc w:val="both"/>
              <w:rPr>
                <w:rFonts w:cs="Symbol"/>
                <w:color w:val="000000"/>
              </w:rPr>
            </w:pPr>
            <w:r w:rsidRPr="00AE75E0">
              <w:rPr>
                <w:b/>
              </w:rPr>
              <w:t>Annex VI</w:t>
            </w:r>
            <w:r w:rsidRPr="00AE75E0">
              <w:t xml:space="preserve"> Standard template used for reporting on activities and finances of the EU funded grant project.</w:t>
            </w:r>
          </w:p>
        </w:tc>
        <w:tc>
          <w:tcPr>
            <w:tcW w:w="3969" w:type="dxa"/>
            <w:shd w:val="clear" w:color="auto" w:fill="auto"/>
          </w:tcPr>
          <w:p w14:paraId="76BE4AA1"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Symbol"/>
                <w:color w:val="000000"/>
              </w:rPr>
              <w:t>Templates to be used in the exact form to report proceedings on the project, including financing aspects.</w:t>
            </w:r>
          </w:p>
        </w:tc>
      </w:tr>
      <w:tr w:rsidR="002B376B" w:rsidRPr="00AE75E0" w14:paraId="3C3CDE6C" w14:textId="77777777" w:rsidTr="006D6392">
        <w:tc>
          <w:tcPr>
            <w:tcW w:w="1696" w:type="dxa"/>
            <w:shd w:val="clear" w:color="auto" w:fill="auto"/>
          </w:tcPr>
          <w:p w14:paraId="66EFC352" w14:textId="72A82052" w:rsidR="007E75D4" w:rsidRPr="00AE75E0" w:rsidRDefault="007E75D4" w:rsidP="0046622E">
            <w:pPr>
              <w:autoSpaceDE w:val="0"/>
              <w:autoSpaceDN w:val="0"/>
              <w:adjustRightInd w:val="0"/>
              <w:spacing w:before="120" w:after="120"/>
              <w:jc w:val="both"/>
              <w:rPr>
                <w:b/>
              </w:rPr>
            </w:pPr>
            <w:r w:rsidRPr="00AE75E0">
              <w:rPr>
                <w:b/>
              </w:rPr>
              <w:t xml:space="preserve">Terms of reference for an expenditure verification of </w:t>
            </w:r>
            <w:r w:rsidR="006F4868" w:rsidRPr="00AE75E0">
              <w:rPr>
                <w:b/>
              </w:rPr>
              <w:t>an</w:t>
            </w:r>
            <w:r w:rsidRPr="00AE75E0">
              <w:rPr>
                <w:b/>
              </w:rPr>
              <w:t xml:space="preserve"> EU financed grant contract  </w:t>
            </w:r>
          </w:p>
        </w:tc>
        <w:tc>
          <w:tcPr>
            <w:tcW w:w="4082" w:type="dxa"/>
            <w:shd w:val="clear" w:color="auto" w:fill="auto"/>
          </w:tcPr>
          <w:p w14:paraId="17251335" w14:textId="77777777" w:rsidR="007E75D4" w:rsidRPr="00AE75E0" w:rsidRDefault="007E75D4" w:rsidP="0046622E">
            <w:pPr>
              <w:autoSpaceDE w:val="0"/>
              <w:autoSpaceDN w:val="0"/>
              <w:adjustRightInd w:val="0"/>
              <w:spacing w:before="120" w:after="120"/>
              <w:jc w:val="both"/>
              <w:rPr>
                <w:rFonts w:cs="Symbol"/>
                <w:color w:val="000000"/>
              </w:rPr>
            </w:pPr>
            <w:r w:rsidRPr="00AE75E0">
              <w:rPr>
                <w:b/>
              </w:rPr>
              <w:t xml:space="preserve">Annex VII. </w:t>
            </w:r>
            <w:r w:rsidRPr="00AE75E0">
              <w:t xml:space="preserve">Standard template for </w:t>
            </w:r>
            <w:r w:rsidR="00360741" w:rsidRPr="00AE75E0">
              <w:t xml:space="preserve">expenditure </w:t>
            </w:r>
            <w:r w:rsidRPr="00AE75E0">
              <w:t>verification</w:t>
            </w:r>
            <w:r w:rsidR="00360741" w:rsidRPr="00AE75E0">
              <w:t xml:space="preserve">. </w:t>
            </w:r>
          </w:p>
        </w:tc>
        <w:tc>
          <w:tcPr>
            <w:tcW w:w="3969" w:type="dxa"/>
            <w:shd w:val="clear" w:color="auto" w:fill="auto"/>
          </w:tcPr>
          <w:p w14:paraId="7E2F06E9" w14:textId="5AD93B81" w:rsidR="00F56888" w:rsidRDefault="00F56888" w:rsidP="0046622E">
            <w:pPr>
              <w:autoSpaceDE w:val="0"/>
              <w:autoSpaceDN w:val="0"/>
              <w:adjustRightInd w:val="0"/>
              <w:spacing w:before="120" w:after="120" w:line="276" w:lineRule="auto"/>
              <w:jc w:val="both"/>
              <w:rPr>
                <w:b/>
              </w:rPr>
            </w:pPr>
            <w:r w:rsidRPr="005C1D72">
              <w:rPr>
                <w:rFonts w:cs="Symbol"/>
                <w:color w:val="000000"/>
              </w:rPr>
              <w:t>Anticipates engagement of an independent auditor. The auditors’ report needs to follow the templates provided in Annex VII.</w:t>
            </w:r>
          </w:p>
          <w:p w14:paraId="045E99BF" w14:textId="19B64AB6" w:rsidR="007E75D4" w:rsidRPr="00AE75E0" w:rsidRDefault="00360741" w:rsidP="00783399">
            <w:pPr>
              <w:autoSpaceDE w:val="0"/>
              <w:autoSpaceDN w:val="0"/>
              <w:adjustRightInd w:val="0"/>
              <w:spacing w:before="120" w:after="120" w:line="276" w:lineRule="auto"/>
              <w:jc w:val="both"/>
              <w:rPr>
                <w:rFonts w:cs="Symbol"/>
                <w:color w:val="000000"/>
              </w:rPr>
            </w:pPr>
            <w:r w:rsidRPr="00AE75E0">
              <w:rPr>
                <w:b/>
              </w:rPr>
              <w:t>Note the following:</w:t>
            </w:r>
            <w:r w:rsidRPr="00AE75E0">
              <w:t xml:space="preserve"> Expenditure verification is mandatory</w:t>
            </w:r>
            <w:r w:rsidR="00783399">
              <w:t xml:space="preserve"> within this </w:t>
            </w:r>
            <w:proofErr w:type="spellStart"/>
            <w:r w:rsidR="00783399">
              <w:t>CfPs</w:t>
            </w:r>
            <w:proofErr w:type="spellEnd"/>
            <w:r w:rsidR="00783399">
              <w:t xml:space="preserve"> as</w:t>
            </w:r>
            <w:r w:rsidRPr="00AE75E0">
              <w:t xml:space="preserve"> </w:t>
            </w:r>
            <w:r w:rsidR="00783399">
              <w:t xml:space="preserve">minimum amount of the EU-funded grant </w:t>
            </w:r>
            <w:proofErr w:type="gramStart"/>
            <w:r w:rsidR="00783399">
              <w:t xml:space="preserve">was </w:t>
            </w:r>
            <w:r w:rsidRPr="00AE75E0">
              <w:t xml:space="preserve"> higher</w:t>
            </w:r>
            <w:proofErr w:type="gramEnd"/>
            <w:r w:rsidRPr="00AE75E0">
              <w:t xml:space="preserve"> than 100 000 Eur</w:t>
            </w:r>
            <w:r w:rsidR="007E75D4" w:rsidRPr="00AE75E0">
              <w:rPr>
                <w:rFonts w:cs="Symbol"/>
                <w:color w:val="000000"/>
              </w:rPr>
              <w:t xml:space="preserve">. </w:t>
            </w:r>
          </w:p>
        </w:tc>
      </w:tr>
      <w:tr w:rsidR="002B376B" w:rsidRPr="00AE75E0" w14:paraId="2E4D84A2" w14:textId="77777777" w:rsidTr="006D6392">
        <w:tc>
          <w:tcPr>
            <w:tcW w:w="1696" w:type="dxa"/>
            <w:shd w:val="clear" w:color="auto" w:fill="auto"/>
          </w:tcPr>
          <w:p w14:paraId="062DAB42" w14:textId="015CEA22" w:rsidR="007E75D4" w:rsidRPr="00AE75E0" w:rsidRDefault="007E75D4" w:rsidP="0046622E">
            <w:pPr>
              <w:autoSpaceDE w:val="0"/>
              <w:autoSpaceDN w:val="0"/>
              <w:adjustRightInd w:val="0"/>
              <w:spacing w:before="120" w:after="120" w:line="276" w:lineRule="auto"/>
              <w:jc w:val="both"/>
              <w:rPr>
                <w:b/>
              </w:rPr>
            </w:pPr>
          </w:p>
        </w:tc>
        <w:tc>
          <w:tcPr>
            <w:tcW w:w="4082" w:type="dxa"/>
            <w:shd w:val="clear" w:color="auto" w:fill="auto"/>
          </w:tcPr>
          <w:p w14:paraId="210FA42C" w14:textId="55A06E02" w:rsidR="007E75D4" w:rsidRPr="00AE75E0" w:rsidRDefault="007E75D4" w:rsidP="0046622E">
            <w:pPr>
              <w:autoSpaceDE w:val="0"/>
              <w:autoSpaceDN w:val="0"/>
              <w:adjustRightInd w:val="0"/>
              <w:spacing w:before="120" w:after="120" w:line="276" w:lineRule="auto"/>
              <w:jc w:val="both"/>
              <w:rPr>
                <w:rFonts w:cs="Symbol"/>
                <w:color w:val="000000"/>
              </w:rPr>
            </w:pPr>
          </w:p>
        </w:tc>
        <w:tc>
          <w:tcPr>
            <w:tcW w:w="3969" w:type="dxa"/>
            <w:shd w:val="clear" w:color="auto" w:fill="auto"/>
          </w:tcPr>
          <w:p w14:paraId="7019F15E" w14:textId="707ADDD7" w:rsidR="007E75D4" w:rsidRPr="00AE75E0" w:rsidRDefault="007E75D4" w:rsidP="0046622E">
            <w:pPr>
              <w:autoSpaceDE w:val="0"/>
              <w:autoSpaceDN w:val="0"/>
              <w:adjustRightInd w:val="0"/>
              <w:spacing w:before="120" w:after="120" w:line="276" w:lineRule="auto"/>
              <w:jc w:val="both"/>
              <w:rPr>
                <w:rFonts w:cs="Symbol"/>
                <w:color w:val="000000"/>
              </w:rPr>
            </w:pPr>
          </w:p>
        </w:tc>
      </w:tr>
      <w:tr w:rsidR="002B376B" w:rsidRPr="00AE75E0" w14:paraId="18634417" w14:textId="77777777" w:rsidTr="006D6392">
        <w:tc>
          <w:tcPr>
            <w:tcW w:w="1696" w:type="dxa"/>
            <w:shd w:val="clear" w:color="auto" w:fill="auto"/>
          </w:tcPr>
          <w:p w14:paraId="6EE5FA77" w14:textId="77777777" w:rsidR="007E75D4" w:rsidRPr="00AE75E0" w:rsidRDefault="007E75D4" w:rsidP="0046622E">
            <w:pPr>
              <w:autoSpaceDE w:val="0"/>
              <w:autoSpaceDN w:val="0"/>
              <w:adjustRightInd w:val="0"/>
              <w:spacing w:before="120" w:after="120" w:line="276" w:lineRule="auto"/>
              <w:jc w:val="both"/>
              <w:rPr>
                <w:b/>
              </w:rPr>
            </w:pPr>
            <w:r w:rsidRPr="00AE75E0">
              <w:rPr>
                <w:b/>
              </w:rPr>
              <w:t>Transfer of Ownership of Assets</w:t>
            </w:r>
          </w:p>
        </w:tc>
        <w:tc>
          <w:tcPr>
            <w:tcW w:w="4082" w:type="dxa"/>
            <w:shd w:val="clear" w:color="auto" w:fill="auto"/>
          </w:tcPr>
          <w:p w14:paraId="07C6893E" w14:textId="77777777" w:rsidR="007E75D4" w:rsidRPr="00AE75E0" w:rsidRDefault="007E75D4" w:rsidP="0046622E">
            <w:pPr>
              <w:autoSpaceDE w:val="0"/>
              <w:autoSpaceDN w:val="0"/>
              <w:adjustRightInd w:val="0"/>
              <w:spacing w:before="120" w:after="120" w:line="276" w:lineRule="auto"/>
              <w:jc w:val="both"/>
              <w:rPr>
                <w:rFonts w:cs="Symbol"/>
                <w:color w:val="000000"/>
              </w:rPr>
            </w:pPr>
            <w:r w:rsidRPr="00AE75E0">
              <w:rPr>
                <w:b/>
              </w:rPr>
              <w:t>Annex IX</w:t>
            </w:r>
            <w:r w:rsidRPr="00AE75E0">
              <w:t xml:space="preserve"> </w:t>
            </w:r>
            <w:r w:rsidRPr="00AE75E0">
              <w:rPr>
                <w:rFonts w:cs="Calibri"/>
                <w:color w:val="000000"/>
              </w:rPr>
              <w:t>template to be used in case of transfer of ownership of an equipment/supply to the local partners and/or final beneficiaries.</w:t>
            </w:r>
          </w:p>
        </w:tc>
        <w:tc>
          <w:tcPr>
            <w:tcW w:w="3969" w:type="dxa"/>
            <w:shd w:val="clear" w:color="auto" w:fill="auto"/>
          </w:tcPr>
          <w:p w14:paraId="668BB31D" w14:textId="77777777" w:rsidR="007E75D4" w:rsidRPr="00AE75E0" w:rsidRDefault="007E75D4" w:rsidP="0046622E">
            <w:pPr>
              <w:autoSpaceDE w:val="0"/>
              <w:autoSpaceDN w:val="0"/>
              <w:adjustRightInd w:val="0"/>
              <w:spacing w:before="120" w:after="120" w:line="276" w:lineRule="auto"/>
              <w:jc w:val="both"/>
              <w:rPr>
                <w:rFonts w:cs="Symbol"/>
                <w:color w:val="000000"/>
              </w:rPr>
            </w:pPr>
            <w:r w:rsidRPr="00AE75E0">
              <w:rPr>
                <w:rFonts w:cs="Symbol"/>
                <w:color w:val="000000"/>
              </w:rPr>
              <w:t xml:space="preserve">Coordinator to ensure transfer of ownership before conclusion of the project. Certificate to be provided with the final report. </w:t>
            </w:r>
          </w:p>
        </w:tc>
      </w:tr>
    </w:tbl>
    <w:bookmarkEnd w:id="7"/>
    <w:bookmarkEnd w:id="8"/>
    <w:p w14:paraId="3337F70E" w14:textId="1A59C2E6" w:rsidR="002B376B" w:rsidRPr="00AE75E0" w:rsidRDefault="00E84C62" w:rsidP="0046622E">
      <w:pPr>
        <w:pStyle w:val="BodyText"/>
      </w:pPr>
      <w:r w:rsidRPr="00AE75E0">
        <w:t xml:space="preserve">Each of these documents, and </w:t>
      </w:r>
      <w:r w:rsidR="006B78CE" w:rsidRPr="00AE75E0">
        <w:t>GC</w:t>
      </w:r>
      <w:r w:rsidRPr="00AE75E0">
        <w:t xml:space="preserve"> </w:t>
      </w:r>
      <w:r w:rsidR="00916A59" w:rsidRPr="00AE75E0">
        <w:t>imply</w:t>
      </w:r>
      <w:r w:rsidRPr="00AE75E0">
        <w:t xml:space="preserve"> certain principles and provisions. </w:t>
      </w:r>
      <w:r w:rsidR="00916A59" w:rsidRPr="00AE75E0">
        <w:t>Below</w:t>
      </w:r>
      <w:r w:rsidR="002B376B" w:rsidRPr="00AE75E0">
        <w:t xml:space="preserve"> are some important </w:t>
      </w:r>
      <w:r w:rsidR="002B376B" w:rsidRPr="00AE75E0">
        <w:rPr>
          <w:b/>
        </w:rPr>
        <w:t>general provisions and principles of grant contracts:</w:t>
      </w:r>
      <w:r w:rsidR="002B376B" w:rsidRPr="00AE75E0">
        <w:t xml:space="preserve"> </w:t>
      </w:r>
    </w:p>
    <w:p w14:paraId="050D9F9E" w14:textId="77777777" w:rsidR="0032385B" w:rsidRPr="0043309A" w:rsidRDefault="0032385B" w:rsidP="0046622E">
      <w:pPr>
        <w:pStyle w:val="BodyText"/>
        <w:rPr>
          <w:rStyle w:val="Emphasis"/>
          <w:rFonts w:ascii="Garamond" w:hAnsi="Garamond"/>
          <w:b/>
          <w:bCs/>
          <w:sz w:val="20"/>
        </w:rPr>
      </w:pPr>
      <w:r w:rsidRPr="0043309A">
        <w:rPr>
          <w:rStyle w:val="Emphasis"/>
          <w:rFonts w:ascii="Garamond" w:hAnsi="Garamond"/>
          <w:b/>
          <w:bCs/>
          <w:sz w:val="20"/>
        </w:rPr>
        <w:t xml:space="preserve">GRANT BENEFICIARIES </w:t>
      </w:r>
    </w:p>
    <w:p w14:paraId="76B12778" w14:textId="0AB7514D" w:rsidR="004159D5" w:rsidRPr="00AE75E0" w:rsidRDefault="004159D5" w:rsidP="001103C8">
      <w:pPr>
        <w:pStyle w:val="BodyText"/>
        <w:numPr>
          <w:ilvl w:val="0"/>
          <w:numId w:val="8"/>
        </w:numPr>
      </w:pPr>
      <w:r w:rsidRPr="00AE75E0">
        <w:t xml:space="preserve">The </w:t>
      </w:r>
      <w:r w:rsidR="00916A59" w:rsidRPr="00AE75E0">
        <w:t xml:space="preserve">grant </w:t>
      </w:r>
      <w:r w:rsidRPr="00AE75E0">
        <w:t>beneficiary(</w:t>
      </w:r>
      <w:proofErr w:type="spellStart"/>
      <w:r w:rsidRPr="00AE75E0">
        <w:t>ies</w:t>
      </w:r>
      <w:proofErr w:type="spellEnd"/>
      <w:r w:rsidRPr="00AE75E0">
        <w:t xml:space="preserve">) and the </w:t>
      </w:r>
      <w:r w:rsidR="008030EE">
        <w:t>C</w:t>
      </w:r>
      <w:r w:rsidRPr="00AE75E0">
        <w:t xml:space="preserve">ontracting </w:t>
      </w:r>
      <w:r w:rsidR="008030EE">
        <w:t>A</w:t>
      </w:r>
      <w:r w:rsidRPr="00AE75E0">
        <w:t xml:space="preserve">uthority are the </w:t>
      </w:r>
      <w:r w:rsidRPr="00AE75E0">
        <w:rPr>
          <w:b/>
          <w:bCs/>
        </w:rPr>
        <w:t>only parties</w:t>
      </w:r>
      <w:r w:rsidRPr="00AE75E0">
        <w:t xml:space="preserve"> to this contract.</w:t>
      </w:r>
      <w:r w:rsidR="00916A59" w:rsidRPr="00AE75E0">
        <w:t xml:space="preserve"> It means that organizations perhaps affiliated with the grant beneficiary(</w:t>
      </w:r>
      <w:proofErr w:type="spellStart"/>
      <w:r w:rsidR="00916A59" w:rsidRPr="00AE75E0">
        <w:t>ies</w:t>
      </w:r>
      <w:proofErr w:type="spellEnd"/>
      <w:r w:rsidR="00916A59" w:rsidRPr="00AE75E0">
        <w:t xml:space="preserve">) but not identified as affiliated entities to the grant contract, potential service providers and contractors or those commissioned during the implementation – </w:t>
      </w:r>
      <w:r w:rsidR="00916A59" w:rsidRPr="00AE75E0">
        <w:rPr>
          <w:b/>
          <w:bCs/>
        </w:rPr>
        <w:t>are not a party</w:t>
      </w:r>
      <w:r w:rsidR="00916A59" w:rsidRPr="00AE75E0">
        <w:t xml:space="preserve"> to the </w:t>
      </w:r>
      <w:r w:rsidR="00897665" w:rsidRPr="00AE75E0">
        <w:t xml:space="preserve">grant </w:t>
      </w:r>
      <w:r w:rsidR="00916A59" w:rsidRPr="00AE75E0">
        <w:t xml:space="preserve">contract. </w:t>
      </w:r>
    </w:p>
    <w:p w14:paraId="1351B400" w14:textId="63F5FE52" w:rsidR="00897665" w:rsidRPr="00AE75E0" w:rsidRDefault="00165A4B" w:rsidP="001103C8">
      <w:pPr>
        <w:pStyle w:val="BodyText"/>
        <w:numPr>
          <w:ilvl w:val="0"/>
          <w:numId w:val="8"/>
        </w:numPr>
      </w:pPr>
      <w:r w:rsidRPr="00AE75E0">
        <w:t>The term 'beneficiaries'</w:t>
      </w:r>
      <w:r w:rsidR="00897665" w:rsidRPr="00AE75E0">
        <w:t xml:space="preserve"> </w:t>
      </w:r>
      <w:r w:rsidRPr="00AE75E0">
        <w:t xml:space="preserve">refers </w:t>
      </w:r>
      <w:r w:rsidRPr="00AE75E0">
        <w:rPr>
          <w:b/>
          <w:bCs/>
        </w:rPr>
        <w:t xml:space="preserve">collectively to all </w:t>
      </w:r>
      <w:r w:rsidR="002E053C" w:rsidRPr="00AE75E0">
        <w:rPr>
          <w:b/>
          <w:bCs/>
        </w:rPr>
        <w:t>Grant Beneficiaries</w:t>
      </w:r>
      <w:r w:rsidRPr="00AE75E0">
        <w:t xml:space="preserve"> of the action</w:t>
      </w:r>
      <w:r w:rsidR="004F5F4F" w:rsidRPr="00AE75E0">
        <w:t xml:space="preserve">. </w:t>
      </w:r>
      <w:r w:rsidR="00897665" w:rsidRPr="00AE75E0">
        <w:t xml:space="preserve">These include the </w:t>
      </w:r>
      <w:proofErr w:type="gramStart"/>
      <w:r w:rsidR="00897665" w:rsidRPr="00AE75E0">
        <w:t>Coordinator</w:t>
      </w:r>
      <w:proofErr w:type="gramEnd"/>
      <w:r w:rsidR="00897665" w:rsidRPr="00AE75E0">
        <w:t xml:space="preserve"> (the Lead Beneficiary) and partners (co-beneficiaries). </w:t>
      </w:r>
    </w:p>
    <w:p w14:paraId="054413D8" w14:textId="18481AD2" w:rsidR="00165A4B" w:rsidRPr="00AE75E0" w:rsidRDefault="00165A4B" w:rsidP="001103C8">
      <w:pPr>
        <w:pStyle w:val="BodyText"/>
        <w:numPr>
          <w:ilvl w:val="0"/>
          <w:numId w:val="8"/>
        </w:numPr>
      </w:pPr>
      <w:r w:rsidRPr="00AE75E0">
        <w:t xml:space="preserve">By default, the </w:t>
      </w:r>
      <w:proofErr w:type="gramStart"/>
      <w:r w:rsidR="00897665" w:rsidRPr="00AE75E0">
        <w:t>C</w:t>
      </w:r>
      <w:r w:rsidRPr="00AE75E0">
        <w:t>oordinator</w:t>
      </w:r>
      <w:proofErr w:type="gramEnd"/>
      <w:r w:rsidRPr="00AE75E0">
        <w:t xml:space="preserve"> signs on behalf of all </w:t>
      </w:r>
      <w:r w:rsidR="00897665" w:rsidRPr="00AE75E0">
        <w:t xml:space="preserve">(other) </w:t>
      </w:r>
      <w:r w:rsidR="002E053C" w:rsidRPr="00AE75E0">
        <w:t>Grant Beneficiaries</w:t>
      </w:r>
      <w:r w:rsidRPr="00AE75E0">
        <w:t>.</w:t>
      </w:r>
    </w:p>
    <w:p w14:paraId="1FB9F2A7" w14:textId="21B44AFF" w:rsidR="00165A4B" w:rsidRPr="00AE75E0" w:rsidRDefault="00401CDB" w:rsidP="001103C8">
      <w:pPr>
        <w:pStyle w:val="BodyText"/>
        <w:numPr>
          <w:ilvl w:val="0"/>
          <w:numId w:val="8"/>
        </w:numPr>
        <w:rPr>
          <w:b/>
          <w:bCs/>
        </w:rPr>
      </w:pPr>
      <w:r w:rsidRPr="00AE75E0">
        <w:rPr>
          <w:noProof/>
          <w:lang w:val="sr-Latn-ME" w:eastAsia="sr-Latn-ME"/>
        </w:rPr>
        <w:drawing>
          <wp:anchor distT="0" distB="0" distL="114300" distR="114300" simplePos="0" relativeHeight="251652096" behindDoc="0" locked="0" layoutInCell="1" allowOverlap="1" wp14:anchorId="3A7BA649" wp14:editId="73532DB4">
            <wp:simplePos x="0" y="0"/>
            <wp:positionH relativeFrom="margin">
              <wp:posOffset>2476500</wp:posOffset>
            </wp:positionH>
            <wp:positionV relativeFrom="paragraph">
              <wp:posOffset>220725</wp:posOffset>
            </wp:positionV>
            <wp:extent cx="3810000" cy="2143125"/>
            <wp:effectExtent l="0" t="0" r="0" b="9525"/>
            <wp:wrapSquare wrapText="bothSides"/>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3810000" cy="2143125"/>
                    </a:xfrm>
                    <a:prstGeom prst="rect">
                      <a:avLst/>
                    </a:prstGeom>
                    <a:noFill/>
                  </pic:spPr>
                </pic:pic>
              </a:graphicData>
            </a:graphic>
            <wp14:sizeRelH relativeFrom="page">
              <wp14:pctWidth>0</wp14:pctWidth>
            </wp14:sizeRelH>
            <wp14:sizeRelV relativeFrom="page">
              <wp14:pctHeight>0</wp14:pctHeight>
            </wp14:sizeRelV>
          </wp:anchor>
        </w:drawing>
      </w:r>
      <w:r w:rsidR="00165A4B" w:rsidRPr="00AE75E0">
        <w:t xml:space="preserve">All </w:t>
      </w:r>
      <w:r w:rsidR="002E053C" w:rsidRPr="00AE75E0">
        <w:t>Grant Beneficiaries</w:t>
      </w:r>
      <w:r w:rsidR="00165A4B" w:rsidRPr="00AE75E0">
        <w:t xml:space="preserve"> </w:t>
      </w:r>
      <w:r w:rsidR="00165A4B" w:rsidRPr="00AE75E0">
        <w:rPr>
          <w:b/>
          <w:bCs/>
        </w:rPr>
        <w:t>are jointly responsible to ensure that the action</w:t>
      </w:r>
      <w:r w:rsidR="00165A4B" w:rsidRPr="00AE75E0">
        <w:t xml:space="preserve"> is carried out in accordance with the description of the action in Annex I and the terms and conditions of the contract (operational responsibility). However, vis-à-vis the </w:t>
      </w:r>
      <w:r w:rsidR="008030EE">
        <w:t>C</w:t>
      </w:r>
      <w:r w:rsidR="00165A4B" w:rsidRPr="00AE75E0">
        <w:t xml:space="preserve">ontracting </w:t>
      </w:r>
      <w:r w:rsidR="008030EE">
        <w:t>A</w:t>
      </w:r>
      <w:r w:rsidR="00165A4B" w:rsidRPr="00AE75E0">
        <w:t xml:space="preserve">uthority, the financial responsibility for the implementation of the entire action including the parts </w:t>
      </w:r>
      <w:r w:rsidR="00165A4B" w:rsidRPr="00AE75E0">
        <w:lastRenderedPageBreak/>
        <w:t xml:space="preserve">implemented by co-beneficiaries and affiliated entities rests with the </w:t>
      </w:r>
      <w:proofErr w:type="gramStart"/>
      <w:r w:rsidR="008376FA" w:rsidRPr="00AE75E0">
        <w:t>Coordinator</w:t>
      </w:r>
      <w:proofErr w:type="gramEnd"/>
      <w:r w:rsidR="00165A4B" w:rsidRPr="00AE75E0">
        <w:t xml:space="preserve">. This means that the </w:t>
      </w:r>
      <w:r w:rsidR="008030EE">
        <w:t>C</w:t>
      </w:r>
      <w:r w:rsidR="00165A4B" w:rsidRPr="00AE75E0">
        <w:t xml:space="preserve">ontracting </w:t>
      </w:r>
      <w:r w:rsidR="008030EE">
        <w:t>A</w:t>
      </w:r>
      <w:r w:rsidR="00165A4B" w:rsidRPr="00AE75E0">
        <w:t xml:space="preserve">uthority will, where necessary, </w:t>
      </w:r>
      <w:r w:rsidR="00165A4B" w:rsidRPr="00AE75E0">
        <w:rPr>
          <w:b/>
          <w:bCs/>
        </w:rPr>
        <w:t xml:space="preserve">recover funds only from the </w:t>
      </w:r>
      <w:proofErr w:type="gramStart"/>
      <w:r w:rsidR="008376FA" w:rsidRPr="00AE75E0">
        <w:rPr>
          <w:b/>
          <w:bCs/>
        </w:rPr>
        <w:t>Coordinator</w:t>
      </w:r>
      <w:proofErr w:type="gramEnd"/>
      <w:r w:rsidR="00165A4B" w:rsidRPr="00AE75E0">
        <w:rPr>
          <w:b/>
          <w:bCs/>
        </w:rPr>
        <w:t>.</w:t>
      </w:r>
    </w:p>
    <w:p w14:paraId="74CB3F45" w14:textId="7EA130E3" w:rsidR="007E75D4" w:rsidRPr="0043309A" w:rsidRDefault="002B376B" w:rsidP="0046622E">
      <w:pPr>
        <w:pStyle w:val="BodyText"/>
        <w:rPr>
          <w:rStyle w:val="Emphasis"/>
          <w:rFonts w:ascii="Garamond" w:hAnsi="Garamond"/>
          <w:b/>
          <w:bCs/>
          <w:sz w:val="20"/>
        </w:rPr>
      </w:pPr>
      <w:r w:rsidRPr="0043309A">
        <w:rPr>
          <w:rStyle w:val="Emphasis"/>
          <w:rFonts w:ascii="Garamond" w:hAnsi="Garamond"/>
          <w:b/>
          <w:bCs/>
          <w:sz w:val="20"/>
        </w:rPr>
        <w:t>THE ROLE OF THE COORDINATOR</w:t>
      </w:r>
    </w:p>
    <w:p w14:paraId="08DD665C" w14:textId="2139B61E" w:rsidR="00A74654" w:rsidRPr="00AE75E0" w:rsidRDefault="00A74654" w:rsidP="0046622E">
      <w:pPr>
        <w:pStyle w:val="BodyText"/>
        <w:rPr>
          <w:rStyle w:val="Emphasis"/>
          <w:rFonts w:ascii="Garamond" w:hAnsi="Garamond"/>
          <w:sz w:val="24"/>
          <w:szCs w:val="28"/>
        </w:rPr>
      </w:pPr>
      <w:r w:rsidRPr="00AE75E0">
        <w:rPr>
          <w:rStyle w:val="Emphasis"/>
          <w:rFonts w:ascii="Garamond" w:hAnsi="Garamond"/>
          <w:sz w:val="24"/>
          <w:szCs w:val="28"/>
        </w:rPr>
        <w:t xml:space="preserve">The grant action is led by the Lead Beneficiary, listed in the contract as the </w:t>
      </w:r>
      <w:proofErr w:type="gramStart"/>
      <w:r w:rsidRPr="00AE75E0">
        <w:rPr>
          <w:rStyle w:val="Emphasis"/>
          <w:rFonts w:ascii="Garamond" w:hAnsi="Garamond"/>
          <w:b/>
          <w:bCs/>
          <w:sz w:val="24"/>
          <w:szCs w:val="28"/>
        </w:rPr>
        <w:t>Coordinator</w:t>
      </w:r>
      <w:proofErr w:type="gramEnd"/>
      <w:r w:rsidRPr="00AE75E0">
        <w:rPr>
          <w:rStyle w:val="Emphasis"/>
          <w:rFonts w:ascii="Garamond" w:hAnsi="Garamond"/>
          <w:sz w:val="24"/>
          <w:szCs w:val="28"/>
        </w:rPr>
        <w:t>. Such organization has a special role within a contract, as defined below:</w:t>
      </w:r>
    </w:p>
    <w:p w14:paraId="6CA0D8A8" w14:textId="18502B8D" w:rsidR="00D828E1" w:rsidRPr="00AE75E0" w:rsidRDefault="00D828E1" w:rsidP="001103C8">
      <w:pPr>
        <w:pStyle w:val="BodyText"/>
        <w:numPr>
          <w:ilvl w:val="0"/>
          <w:numId w:val="9"/>
        </w:numPr>
      </w:pPr>
      <w:r w:rsidRPr="00AE75E0">
        <w:t xml:space="preserve">The </w:t>
      </w:r>
      <w:proofErr w:type="gramStart"/>
      <w:r w:rsidR="005054B6" w:rsidRPr="00AE75E0">
        <w:t>C</w:t>
      </w:r>
      <w:r w:rsidRPr="00AE75E0">
        <w:t>oordinator</w:t>
      </w:r>
      <w:proofErr w:type="gramEnd"/>
      <w:r w:rsidRPr="00AE75E0">
        <w:t xml:space="preserve"> is the </w:t>
      </w:r>
      <w:r w:rsidRPr="00AE75E0">
        <w:rPr>
          <w:b/>
          <w:bCs/>
        </w:rPr>
        <w:t xml:space="preserve">sole interlocutor of the </w:t>
      </w:r>
      <w:r w:rsidR="005054B6" w:rsidRPr="00AE75E0">
        <w:rPr>
          <w:b/>
          <w:bCs/>
        </w:rPr>
        <w:t>C</w:t>
      </w:r>
      <w:r w:rsidRPr="00AE75E0">
        <w:rPr>
          <w:b/>
          <w:bCs/>
        </w:rPr>
        <w:t xml:space="preserve">ontracting </w:t>
      </w:r>
      <w:r w:rsidR="005054B6" w:rsidRPr="00AE75E0">
        <w:rPr>
          <w:b/>
          <w:bCs/>
        </w:rPr>
        <w:t>A</w:t>
      </w:r>
      <w:r w:rsidRPr="00AE75E0">
        <w:rPr>
          <w:b/>
          <w:bCs/>
        </w:rPr>
        <w:t>uthority</w:t>
      </w:r>
      <w:r w:rsidRPr="00AE75E0">
        <w:t xml:space="preserve"> and is responsible for collecting all the necessary information for drawing up consolidated reports. The </w:t>
      </w:r>
      <w:proofErr w:type="gramStart"/>
      <w:r w:rsidR="005054B6" w:rsidRPr="00AE75E0">
        <w:t>C</w:t>
      </w:r>
      <w:r w:rsidRPr="00AE75E0">
        <w:t>oordinator</w:t>
      </w:r>
      <w:proofErr w:type="gramEnd"/>
      <w:r w:rsidRPr="00AE75E0">
        <w:t xml:space="preserve"> is therefore responsible for obtaining, verifying and consolidating this information before passing it on to the </w:t>
      </w:r>
      <w:r w:rsidR="008030EE">
        <w:t>C</w:t>
      </w:r>
      <w:r w:rsidRPr="00AE75E0">
        <w:t xml:space="preserve">ontracting </w:t>
      </w:r>
      <w:r w:rsidR="008030EE">
        <w:t>A</w:t>
      </w:r>
      <w:r w:rsidRPr="00AE75E0">
        <w:t xml:space="preserve">uthority. All </w:t>
      </w:r>
      <w:r w:rsidR="005054B6" w:rsidRPr="00AE75E0">
        <w:t>G</w:t>
      </w:r>
      <w:r w:rsidR="00A74654" w:rsidRPr="00AE75E0">
        <w:t xml:space="preserve">rant </w:t>
      </w:r>
      <w:r w:rsidR="005054B6" w:rsidRPr="00AE75E0">
        <w:t>B</w:t>
      </w:r>
      <w:r w:rsidRPr="00AE75E0">
        <w:t xml:space="preserve">eneficiaries </w:t>
      </w:r>
      <w:r w:rsidR="005054B6" w:rsidRPr="00AE75E0">
        <w:t xml:space="preserve">(GBs) </w:t>
      </w:r>
      <w:r w:rsidRPr="00AE75E0">
        <w:t xml:space="preserve">agree that any information given, as well as any request made by the </w:t>
      </w:r>
      <w:r w:rsidR="005054B6" w:rsidRPr="00AE75E0">
        <w:t>C</w:t>
      </w:r>
      <w:r w:rsidRPr="00AE75E0">
        <w:t xml:space="preserve">oordinator to the </w:t>
      </w:r>
      <w:r w:rsidR="005054B6" w:rsidRPr="00AE75E0">
        <w:t>C</w:t>
      </w:r>
      <w:r w:rsidRPr="00AE75E0">
        <w:t xml:space="preserve">ontracting </w:t>
      </w:r>
      <w:r w:rsidR="005054B6" w:rsidRPr="00AE75E0">
        <w:t>A</w:t>
      </w:r>
      <w:r w:rsidRPr="00AE75E0">
        <w:t xml:space="preserve">uthority, must be deemed in agreement with all </w:t>
      </w:r>
      <w:r w:rsidR="005054B6" w:rsidRPr="00AE75E0">
        <w:t>G</w:t>
      </w:r>
      <w:r w:rsidR="00A74654" w:rsidRPr="00AE75E0">
        <w:t xml:space="preserve">rant </w:t>
      </w:r>
      <w:r w:rsidR="005054B6" w:rsidRPr="00AE75E0">
        <w:t>B</w:t>
      </w:r>
      <w:r w:rsidRPr="00AE75E0">
        <w:t xml:space="preserve">eneficiaries. </w:t>
      </w:r>
    </w:p>
    <w:p w14:paraId="249EB52B" w14:textId="18E71624" w:rsidR="00FC3657" w:rsidRDefault="00FC3657" w:rsidP="0046622E">
      <w:pPr>
        <w:pStyle w:val="Heading2"/>
        <w:jc w:val="both"/>
        <w:rPr>
          <w:rFonts w:ascii="Garamond" w:hAnsi="Garamond"/>
          <w:b/>
          <w:sz w:val="24"/>
          <w:szCs w:val="24"/>
        </w:rPr>
      </w:pPr>
      <w:bookmarkStart w:id="10" w:name="_Hlk24847785"/>
      <w:r w:rsidRPr="0043309A">
        <w:rPr>
          <w:rFonts w:ascii="Garamond" w:hAnsi="Garamond"/>
          <w:b/>
          <w:sz w:val="24"/>
          <w:szCs w:val="24"/>
        </w:rPr>
        <w:t xml:space="preserve">Some tips on partnership/stakeholder management </w:t>
      </w:r>
    </w:p>
    <w:p w14:paraId="744929E2" w14:textId="77777777" w:rsidR="00545A85" w:rsidRPr="00401CDB" w:rsidRDefault="00545A85" w:rsidP="00401CDB">
      <w:pPr>
        <w:pStyle w:val="BodyText"/>
      </w:pPr>
    </w:p>
    <w:p w14:paraId="409D74CC" w14:textId="77777777" w:rsidR="00FC3657" w:rsidRPr="00AE75E0" w:rsidRDefault="00FC3657" w:rsidP="0046622E">
      <w:pPr>
        <w:pStyle w:val="Icon1"/>
        <w:framePr w:wrap="around" w:y="271"/>
        <w:shd w:val="pct15" w:color="auto" w:fill="auto"/>
        <w:jc w:val="both"/>
      </w:pPr>
      <w:r w:rsidRPr="00AE75E0">
        <w:t></w:t>
      </w:r>
    </w:p>
    <w:p w14:paraId="327C196F" w14:textId="77777777" w:rsidR="000F7878" w:rsidRPr="00AE75E0" w:rsidRDefault="000F7878" w:rsidP="001103C8">
      <w:pPr>
        <w:pStyle w:val="ListNumber"/>
        <w:numPr>
          <w:ilvl w:val="0"/>
          <w:numId w:val="3"/>
        </w:numPr>
      </w:pPr>
      <w:r>
        <w:t>Prepare a partnership agreement! It is of the great importance to define responsibilities between all partners throughout the implementation period</w:t>
      </w:r>
    </w:p>
    <w:p w14:paraId="54245FC8" w14:textId="77777777" w:rsidR="00BA4397" w:rsidRPr="00AE75E0" w:rsidRDefault="00BA4397" w:rsidP="001103C8">
      <w:pPr>
        <w:pStyle w:val="ListNumber"/>
        <w:numPr>
          <w:ilvl w:val="0"/>
          <w:numId w:val="3"/>
        </w:numPr>
      </w:pPr>
      <w:r w:rsidRPr="00AE75E0">
        <w:t>Ensure that you list all tasks and responsibilities among partners;</w:t>
      </w:r>
    </w:p>
    <w:p w14:paraId="1F0D8304" w14:textId="62FB6F97" w:rsidR="00BA4397" w:rsidRPr="00AE75E0" w:rsidRDefault="00BA4397" w:rsidP="001103C8">
      <w:pPr>
        <w:pStyle w:val="ListNumber"/>
        <w:numPr>
          <w:ilvl w:val="0"/>
          <w:numId w:val="3"/>
        </w:numPr>
      </w:pPr>
      <w:r w:rsidRPr="00AE75E0">
        <w:t>Communication is the key for good partnership;</w:t>
      </w:r>
    </w:p>
    <w:bookmarkEnd w:id="10"/>
    <w:p w14:paraId="00D9708D" w14:textId="792ADCF0" w:rsidR="00BA4397" w:rsidRPr="00AE75E0" w:rsidRDefault="00BA4397" w:rsidP="001103C8">
      <w:pPr>
        <w:pStyle w:val="ListNumber"/>
        <w:numPr>
          <w:ilvl w:val="0"/>
          <w:numId w:val="3"/>
        </w:numPr>
      </w:pPr>
      <w:r w:rsidRPr="00AE75E0">
        <w:t>Good internal communication is a prerequisite for efficient external communication;</w:t>
      </w:r>
    </w:p>
    <w:p w14:paraId="160754EA" w14:textId="1D76A3E9" w:rsidR="00BA4397" w:rsidRPr="00AE75E0" w:rsidRDefault="00BA4397" w:rsidP="001103C8">
      <w:pPr>
        <w:pStyle w:val="ListNumber"/>
        <w:numPr>
          <w:ilvl w:val="0"/>
          <w:numId w:val="3"/>
        </w:numPr>
      </w:pPr>
      <w:r w:rsidRPr="00AE75E0">
        <w:t>Regular meetings are important. Make minutes of those meetings and use them as working documents!</w:t>
      </w:r>
    </w:p>
    <w:p w14:paraId="6FAF6387" w14:textId="69C26829" w:rsidR="00BA4397" w:rsidRPr="00AE75E0" w:rsidRDefault="00BA4397" w:rsidP="001103C8">
      <w:pPr>
        <w:pStyle w:val="ListNumber"/>
        <w:numPr>
          <w:ilvl w:val="0"/>
          <w:numId w:val="3"/>
        </w:numPr>
      </w:pPr>
      <w:r w:rsidRPr="00AE75E0">
        <w:t>Agree on when and how and on what are you and your partners communicating;</w:t>
      </w:r>
    </w:p>
    <w:p w14:paraId="368A3279" w14:textId="705370BC" w:rsidR="00BA4397" w:rsidRPr="00AE75E0" w:rsidRDefault="00BA4397" w:rsidP="001103C8">
      <w:pPr>
        <w:pStyle w:val="ListNumber"/>
        <w:numPr>
          <w:ilvl w:val="0"/>
          <w:numId w:val="3"/>
        </w:numPr>
      </w:pPr>
      <w:r w:rsidRPr="00AE75E0">
        <w:t>Make a format for internal reports;</w:t>
      </w:r>
    </w:p>
    <w:p w14:paraId="324880C1" w14:textId="55CEC8AE" w:rsidR="00BA4397" w:rsidRPr="00AE75E0" w:rsidRDefault="00BA4397" w:rsidP="001103C8">
      <w:pPr>
        <w:pStyle w:val="ListNumber"/>
        <w:numPr>
          <w:ilvl w:val="0"/>
          <w:numId w:val="3"/>
        </w:numPr>
      </w:pPr>
      <w:r w:rsidRPr="00AE75E0">
        <w:t>Agree on tools that will be used: e-mail, phone meetings, real meetings;</w:t>
      </w:r>
    </w:p>
    <w:p w14:paraId="2280335F" w14:textId="7BC4A911" w:rsidR="00BA4397" w:rsidRPr="00AE75E0" w:rsidRDefault="00BA4397" w:rsidP="001103C8">
      <w:pPr>
        <w:pStyle w:val="ListNumber"/>
        <w:numPr>
          <w:ilvl w:val="0"/>
          <w:numId w:val="3"/>
        </w:numPr>
      </w:pPr>
      <w:r w:rsidRPr="00AE75E0">
        <w:t>Plan a project kick off meeting with all partners;</w:t>
      </w:r>
    </w:p>
    <w:p w14:paraId="1F261226" w14:textId="6D16A587" w:rsidR="00FC3657" w:rsidRDefault="00BA4397" w:rsidP="001103C8">
      <w:pPr>
        <w:pStyle w:val="ListNumber"/>
        <w:numPr>
          <w:ilvl w:val="0"/>
          <w:numId w:val="3"/>
        </w:numPr>
      </w:pPr>
      <w:r w:rsidRPr="00AE75E0">
        <w:t>Agree or confirm there on exact roles of each partner and on reporting obligations (including reporting deadline for partners to Coordinator).</w:t>
      </w:r>
    </w:p>
    <w:p w14:paraId="0B000A3A" w14:textId="77777777" w:rsidR="00A20CFC" w:rsidRDefault="00A20CFC" w:rsidP="00A54818">
      <w:pPr>
        <w:pStyle w:val="BodyText"/>
        <w:rPr>
          <w:rStyle w:val="Emphasis"/>
          <w:rFonts w:ascii="Garamond" w:hAnsi="Garamond"/>
          <w:b/>
          <w:sz w:val="20"/>
        </w:rPr>
      </w:pPr>
    </w:p>
    <w:p w14:paraId="1B9507D3" w14:textId="77777777" w:rsidR="00A20CFC" w:rsidRDefault="00A20CFC" w:rsidP="00A54818">
      <w:pPr>
        <w:pStyle w:val="BodyText"/>
        <w:rPr>
          <w:rStyle w:val="Emphasis"/>
          <w:rFonts w:ascii="Garamond" w:hAnsi="Garamond"/>
          <w:b/>
          <w:sz w:val="20"/>
        </w:rPr>
      </w:pPr>
    </w:p>
    <w:p w14:paraId="3F59D855" w14:textId="77777777" w:rsidR="00A20CFC" w:rsidRDefault="00A20CFC" w:rsidP="00A54818">
      <w:pPr>
        <w:pStyle w:val="BodyText"/>
        <w:rPr>
          <w:rStyle w:val="Emphasis"/>
          <w:rFonts w:ascii="Garamond" w:hAnsi="Garamond"/>
          <w:b/>
          <w:sz w:val="20"/>
        </w:rPr>
      </w:pPr>
    </w:p>
    <w:p w14:paraId="3C619E4E" w14:textId="74CD14EF" w:rsidR="0032385B" w:rsidRPr="0043309A" w:rsidRDefault="0032385B" w:rsidP="0046622E">
      <w:pPr>
        <w:pStyle w:val="BodyText"/>
        <w:rPr>
          <w:rStyle w:val="Emphasis"/>
          <w:rFonts w:ascii="Garamond" w:hAnsi="Garamond"/>
          <w:b/>
          <w:sz w:val="20"/>
        </w:rPr>
      </w:pPr>
      <w:r w:rsidRPr="0043309A">
        <w:rPr>
          <w:rStyle w:val="Emphasis"/>
          <w:rFonts w:ascii="Garamond" w:hAnsi="Garamond"/>
          <w:b/>
          <w:sz w:val="20"/>
        </w:rPr>
        <w:lastRenderedPageBreak/>
        <w:t>ROLE OF THE CONTRACTING AUTHORITY</w:t>
      </w:r>
      <w:r w:rsidR="00A54818">
        <w:rPr>
          <w:rStyle w:val="Emphasis"/>
          <w:rFonts w:ascii="Garamond" w:hAnsi="Garamond"/>
          <w:b/>
          <w:sz w:val="20"/>
        </w:rPr>
        <w:t xml:space="preserve">, CONTROL BODY </w:t>
      </w:r>
      <w:r w:rsidR="00A54818" w:rsidRPr="0043309A">
        <w:rPr>
          <w:rStyle w:val="Emphasis"/>
          <w:rFonts w:ascii="Garamond" w:hAnsi="Garamond"/>
          <w:b/>
          <w:sz w:val="20"/>
        </w:rPr>
        <w:t xml:space="preserve">AND </w:t>
      </w:r>
      <w:r w:rsidR="00A54818" w:rsidRPr="00284637">
        <w:rPr>
          <w:rStyle w:val="Emphasis"/>
          <w:rFonts w:ascii="Garamond" w:hAnsi="Garamond"/>
          <w:b/>
          <w:sz w:val="20"/>
        </w:rPr>
        <w:t>CROSS-BORDER COOPERATION BOD</w:t>
      </w:r>
      <w:r w:rsidR="00A54818">
        <w:rPr>
          <w:rStyle w:val="Emphasis"/>
          <w:rFonts w:ascii="Garamond" w:hAnsi="Garamond"/>
          <w:b/>
          <w:sz w:val="20"/>
        </w:rPr>
        <w:t>IES</w:t>
      </w:r>
      <w:r w:rsidR="00A54818" w:rsidRPr="00284637">
        <w:rPr>
          <w:rStyle w:val="Emphasis"/>
          <w:rFonts w:ascii="Garamond" w:hAnsi="Garamond"/>
          <w:b/>
          <w:sz w:val="20"/>
        </w:rPr>
        <w:t xml:space="preserve"> (</w:t>
      </w:r>
      <w:r w:rsidR="00A54818">
        <w:rPr>
          <w:rStyle w:val="Emphasis"/>
          <w:rFonts w:ascii="Garamond" w:hAnsi="Garamond"/>
          <w:b/>
          <w:sz w:val="20"/>
        </w:rPr>
        <w:t>CBC BODIES)</w:t>
      </w:r>
    </w:p>
    <w:p w14:paraId="1D10F4B4" w14:textId="0A6B3CD0" w:rsidR="00A74654" w:rsidRPr="00401CDB" w:rsidRDefault="00E84C62" w:rsidP="0046622E">
      <w:pPr>
        <w:pStyle w:val="BodyText"/>
      </w:pPr>
      <w:r w:rsidRPr="00401CDB">
        <w:rPr>
          <w:rStyle w:val="Emphasis"/>
          <w:b/>
          <w:bCs/>
          <w:spacing w:val="0"/>
        </w:rPr>
        <w:t>Contracting Authority</w:t>
      </w:r>
      <w:r w:rsidRPr="00401CDB">
        <w:t xml:space="preserve"> coordinates, manages and oversees the implementation and monitoring of the grant schemes, approves grant contracts and any amendments of the contracts (notifications and addenda); approves reports</w:t>
      </w:r>
      <w:r w:rsidR="00F0405E" w:rsidRPr="00401CDB">
        <w:t>,</w:t>
      </w:r>
      <w:r w:rsidRPr="00401CDB">
        <w:t xml:space="preserve"> makes all final decisions related to eligibility of expenditure and contractual compliance</w:t>
      </w:r>
      <w:r w:rsidR="00F0405E" w:rsidRPr="00401CDB">
        <w:t xml:space="preserve"> and reimburses eligible project costs to </w:t>
      </w:r>
      <w:r w:rsidR="002E053C" w:rsidRPr="00401CDB">
        <w:t>Grant Beneficiaries</w:t>
      </w:r>
      <w:r w:rsidRPr="00401CDB">
        <w:t xml:space="preserve">. </w:t>
      </w:r>
    </w:p>
    <w:p w14:paraId="5A603597" w14:textId="19D55929" w:rsidR="003443F5" w:rsidRPr="004A66DB" w:rsidRDefault="003443F5" w:rsidP="003443F5">
      <w:pPr>
        <w:pStyle w:val="BodyText"/>
        <w:rPr>
          <w:rFonts w:cs="Calibri"/>
          <w:szCs w:val="24"/>
        </w:rPr>
      </w:pPr>
      <w:r w:rsidRPr="00C12954">
        <w:rPr>
          <w:rStyle w:val="Emphasis"/>
          <w:b/>
          <w:bCs/>
          <w:spacing w:val="0"/>
        </w:rPr>
        <w:t>Cross-Border Cooperation Bodies (CBC Bodies)</w:t>
      </w:r>
      <w:r w:rsidRPr="00284637">
        <w:rPr>
          <w:color w:val="000000"/>
          <w:lang w:eastAsia="ar-SA"/>
        </w:rPr>
        <w:t xml:space="preserve"> </w:t>
      </w:r>
      <w:r>
        <w:rPr>
          <w:color w:val="000000"/>
          <w:lang w:eastAsia="ar-SA"/>
        </w:rPr>
        <w:t>are pa</w:t>
      </w:r>
      <w:r>
        <w:rPr>
          <w:rFonts w:cs="Calibri"/>
          <w:szCs w:val="24"/>
        </w:rPr>
        <w:t>rt of the Operating S</w:t>
      </w:r>
      <w:r w:rsidRPr="004A66DB">
        <w:rPr>
          <w:rFonts w:cs="Calibri"/>
          <w:szCs w:val="24"/>
        </w:rPr>
        <w:t xml:space="preserve">tructures of the </w:t>
      </w:r>
      <w:r w:rsidR="00DE27E7">
        <w:rPr>
          <w:rFonts w:cs="Calibri"/>
          <w:szCs w:val="24"/>
        </w:rPr>
        <w:t>IPA CBCP MNE-KOS 2014-2020</w:t>
      </w:r>
      <w:r w:rsidRPr="004A66DB">
        <w:rPr>
          <w:rFonts w:cs="Calibri"/>
          <w:szCs w:val="24"/>
        </w:rPr>
        <w:t xml:space="preserve">. The Montenegrin and </w:t>
      </w:r>
      <w:r>
        <w:rPr>
          <w:rFonts w:cs="Calibri"/>
          <w:szCs w:val="24"/>
        </w:rPr>
        <w:t xml:space="preserve">Kosovo </w:t>
      </w:r>
      <w:r w:rsidRPr="004A66DB">
        <w:rPr>
          <w:rFonts w:cs="Calibri"/>
          <w:szCs w:val="24"/>
        </w:rPr>
        <w:t xml:space="preserve">CBC Bodies are jointly ensuring all tasks related to the implementation of the Programme including management of technical assistance under the Programme. They are also responsible for the monitoring of the Programme. The </w:t>
      </w:r>
      <w:r>
        <w:rPr>
          <w:rFonts w:cs="Calibri"/>
          <w:szCs w:val="24"/>
        </w:rPr>
        <w:t>CBC B</w:t>
      </w:r>
      <w:r w:rsidRPr="004A66DB">
        <w:rPr>
          <w:rFonts w:cs="Calibri"/>
          <w:szCs w:val="24"/>
        </w:rPr>
        <w:t xml:space="preserve">odies within the Programme are Government of </w:t>
      </w:r>
      <w:r w:rsidRPr="003443F5">
        <w:rPr>
          <w:rFonts w:cs="Calibri"/>
          <w:szCs w:val="24"/>
        </w:rPr>
        <w:t xml:space="preserve">Montenegro – </w:t>
      </w:r>
      <w:r w:rsidR="006B0E06" w:rsidRPr="006B0E06">
        <w:rPr>
          <w:rFonts w:cs="Calibri"/>
          <w:szCs w:val="24"/>
        </w:rPr>
        <w:t xml:space="preserve">Ministry of European Affairs, Directorate for European Funds </w:t>
      </w:r>
      <w:r w:rsidRPr="003443F5">
        <w:rPr>
          <w:rFonts w:cs="Calibri"/>
          <w:szCs w:val="24"/>
        </w:rPr>
        <w:t xml:space="preserve">and the </w:t>
      </w:r>
      <w:r w:rsidRPr="003443F5">
        <w:rPr>
          <w:rFonts w:cstheme="minorHAnsi"/>
          <w:szCs w:val="24"/>
        </w:rPr>
        <w:t>Ministry of L</w:t>
      </w:r>
      <w:r>
        <w:rPr>
          <w:rFonts w:cstheme="minorHAnsi"/>
          <w:szCs w:val="24"/>
        </w:rPr>
        <w:t>ocal Government of the Republic of Kosovo</w:t>
      </w:r>
      <w:r w:rsidR="00DE27E7">
        <w:rPr>
          <w:rFonts w:cstheme="minorHAnsi"/>
          <w:szCs w:val="24"/>
        </w:rPr>
        <w:t xml:space="preserve">, </w:t>
      </w:r>
      <w:r w:rsidR="00DE27E7" w:rsidRPr="00DE27E7">
        <w:rPr>
          <w:rFonts w:cstheme="minorHAnsi"/>
          <w:szCs w:val="24"/>
        </w:rPr>
        <w:t>Department for inter municipal and cross border cooperation</w:t>
      </w:r>
      <w:r>
        <w:rPr>
          <w:rFonts w:cstheme="minorHAnsi"/>
          <w:szCs w:val="24"/>
        </w:rPr>
        <w:t>.</w:t>
      </w:r>
    </w:p>
    <w:p w14:paraId="1A556DC1" w14:textId="5FB2C90A" w:rsidR="003443F5" w:rsidRPr="0094292C" w:rsidRDefault="003443F5" w:rsidP="003443F5">
      <w:pPr>
        <w:pStyle w:val="BodyText"/>
      </w:pPr>
      <w:r w:rsidRPr="00C12954">
        <w:rPr>
          <w:rStyle w:val="Emphasis"/>
          <w:b/>
          <w:bCs/>
          <w:spacing w:val="0"/>
        </w:rPr>
        <w:t>CONTROL BODY:</w:t>
      </w:r>
      <w:r w:rsidRPr="00284637">
        <w:rPr>
          <w:color w:val="000000"/>
          <w:lang w:eastAsia="ar-SA"/>
        </w:rPr>
        <w:t xml:space="preserve"> The Control Body is an integral part of the management and control system and his duties are discharged by the </w:t>
      </w:r>
      <w:r w:rsidRPr="00C12954">
        <w:rPr>
          <w:rFonts w:cstheme="minorHAnsi"/>
          <w:szCs w:val="24"/>
        </w:rPr>
        <w:t>Ministry of L</w:t>
      </w:r>
      <w:r>
        <w:rPr>
          <w:rFonts w:cstheme="minorHAnsi"/>
          <w:szCs w:val="24"/>
        </w:rPr>
        <w:t>ocal Government Administration of the Republic of Kosovo</w:t>
      </w:r>
      <w:r w:rsidRPr="00284637">
        <w:rPr>
          <w:color w:val="000000"/>
          <w:lang w:eastAsia="ar-SA"/>
        </w:rPr>
        <w:t>.</w:t>
      </w:r>
      <w:r>
        <w:rPr>
          <w:color w:val="000000"/>
          <w:lang w:eastAsia="ar-SA"/>
        </w:rPr>
        <w:t xml:space="preserve"> Namely, the Control Body preforms the</w:t>
      </w:r>
      <w:r w:rsidRPr="00543B00">
        <w:t xml:space="preserve"> </w:t>
      </w:r>
      <w:r w:rsidRPr="00543B00">
        <w:rPr>
          <w:color w:val="000000"/>
          <w:lang w:eastAsia="ar-SA"/>
        </w:rPr>
        <w:t>verification of e</w:t>
      </w:r>
      <w:r>
        <w:rPr>
          <w:color w:val="000000"/>
          <w:lang w:eastAsia="ar-SA"/>
        </w:rPr>
        <w:t>xpenditures incurred by Kosovo</w:t>
      </w:r>
      <w:r w:rsidRPr="00543B00">
        <w:rPr>
          <w:color w:val="000000"/>
          <w:lang w:eastAsia="ar-SA"/>
        </w:rPr>
        <w:t xml:space="preserve"> partners</w:t>
      </w:r>
      <w:r>
        <w:rPr>
          <w:color w:val="000000"/>
          <w:lang w:eastAsia="ar-SA"/>
        </w:rPr>
        <w:t xml:space="preserve"> in the project.</w:t>
      </w:r>
    </w:p>
    <w:p w14:paraId="74DB9379" w14:textId="77777777" w:rsidR="0032385B" w:rsidRPr="0043309A" w:rsidRDefault="0032385B" w:rsidP="0046622E">
      <w:pPr>
        <w:pStyle w:val="BodyText"/>
        <w:rPr>
          <w:rStyle w:val="Emphasis"/>
          <w:rFonts w:ascii="Garamond" w:hAnsi="Garamond"/>
          <w:b/>
          <w:bCs/>
          <w:sz w:val="20"/>
        </w:rPr>
      </w:pPr>
      <w:r w:rsidRPr="0043309A">
        <w:rPr>
          <w:rStyle w:val="Emphasis"/>
          <w:rFonts w:ascii="Garamond" w:hAnsi="Garamond"/>
          <w:b/>
          <w:bCs/>
          <w:sz w:val="20"/>
        </w:rPr>
        <w:t>LIABILITY</w:t>
      </w:r>
    </w:p>
    <w:p w14:paraId="26B5789A" w14:textId="34F69971" w:rsidR="002A5808" w:rsidRDefault="0032385B" w:rsidP="001103C8">
      <w:pPr>
        <w:pStyle w:val="BodyText"/>
        <w:numPr>
          <w:ilvl w:val="0"/>
          <w:numId w:val="10"/>
        </w:numPr>
      </w:pPr>
      <w:r w:rsidRPr="00AE75E0">
        <w:t>The fact that the EU</w:t>
      </w:r>
      <w:r w:rsidR="00A74654" w:rsidRPr="00AE75E0">
        <w:t xml:space="preserve">, </w:t>
      </w:r>
      <w:r w:rsidRPr="00AE75E0">
        <w:t>via the CFCU</w:t>
      </w:r>
      <w:r w:rsidR="005054B6" w:rsidRPr="00AE75E0">
        <w:t>,</w:t>
      </w:r>
      <w:r w:rsidRPr="00AE75E0">
        <w:t xml:space="preserve"> </w:t>
      </w:r>
      <w:r w:rsidR="005054B6" w:rsidRPr="00AE75E0">
        <w:t xml:space="preserve">in </w:t>
      </w:r>
      <w:r w:rsidR="00A74654" w:rsidRPr="00AE75E0">
        <w:t xml:space="preserve">grant schemes financed </w:t>
      </w:r>
      <w:proofErr w:type="gramStart"/>
      <w:r w:rsidR="00A74654" w:rsidRPr="00AE75E0">
        <w:t xml:space="preserve">under </w:t>
      </w:r>
      <w:r w:rsidR="003443F5">
        <w:t xml:space="preserve"> </w:t>
      </w:r>
      <w:r w:rsidR="00DE27E7">
        <w:rPr>
          <w:rFonts w:cs="Calibri"/>
          <w:szCs w:val="24"/>
        </w:rPr>
        <w:t>IPA</w:t>
      </w:r>
      <w:proofErr w:type="gramEnd"/>
      <w:r w:rsidR="00DE27E7">
        <w:rPr>
          <w:rFonts w:cs="Calibri"/>
          <w:szCs w:val="24"/>
        </w:rPr>
        <w:t xml:space="preserve"> CBCP MNE-KOS 2014-2020</w:t>
      </w:r>
      <w:r w:rsidR="00A74654" w:rsidRPr="00AE75E0">
        <w:t>,</w:t>
      </w:r>
      <w:r w:rsidRPr="00AE75E0">
        <w:t xml:space="preserve"> is financially supporting the </w:t>
      </w:r>
      <w:r w:rsidR="005054B6" w:rsidRPr="00AE75E0">
        <w:t xml:space="preserve">grant </w:t>
      </w:r>
      <w:r w:rsidRPr="00AE75E0">
        <w:t xml:space="preserve">action does not transfer any responsibility for circumstances resulting from the implementation of the action to the EU or the </w:t>
      </w:r>
      <w:r w:rsidR="008030EE">
        <w:t>C</w:t>
      </w:r>
      <w:r w:rsidRPr="00AE75E0">
        <w:t xml:space="preserve">ontracting </w:t>
      </w:r>
      <w:r w:rsidR="008030EE">
        <w:t>A</w:t>
      </w:r>
      <w:r w:rsidRPr="00AE75E0">
        <w:t xml:space="preserve">uthority. </w:t>
      </w:r>
      <w:r w:rsidRPr="00AE75E0">
        <w:rPr>
          <w:b/>
          <w:bCs/>
        </w:rPr>
        <w:t xml:space="preserve">This responsibility rests entirely on the </w:t>
      </w:r>
      <w:r w:rsidR="005054B6" w:rsidRPr="00AE75E0">
        <w:rPr>
          <w:b/>
          <w:bCs/>
        </w:rPr>
        <w:t>G</w:t>
      </w:r>
      <w:r w:rsidR="00A74654" w:rsidRPr="00AE75E0">
        <w:rPr>
          <w:b/>
          <w:bCs/>
        </w:rPr>
        <w:t xml:space="preserve">rant </w:t>
      </w:r>
      <w:r w:rsidR="005054B6" w:rsidRPr="00AE75E0">
        <w:rPr>
          <w:b/>
          <w:bCs/>
        </w:rPr>
        <w:t>B</w:t>
      </w:r>
      <w:r w:rsidRPr="00AE75E0">
        <w:rPr>
          <w:b/>
          <w:bCs/>
        </w:rPr>
        <w:t>eneficiaries.</w:t>
      </w:r>
      <w:r w:rsidRPr="00AE75E0">
        <w:t xml:space="preserve"> </w:t>
      </w:r>
    </w:p>
    <w:p w14:paraId="24177C08" w14:textId="6051BA4B" w:rsidR="0032385B" w:rsidRPr="0043309A" w:rsidRDefault="0032385B" w:rsidP="0046622E">
      <w:pPr>
        <w:pStyle w:val="BodyText"/>
        <w:rPr>
          <w:rStyle w:val="Emphasis"/>
          <w:rFonts w:ascii="Garamond" w:hAnsi="Garamond"/>
          <w:b/>
          <w:bCs/>
          <w:sz w:val="20"/>
        </w:rPr>
      </w:pPr>
      <w:bookmarkStart w:id="11" w:name="_Toc35154380"/>
      <w:bookmarkStart w:id="12" w:name="_Toc35154903"/>
      <w:r w:rsidRPr="0043309A">
        <w:rPr>
          <w:rStyle w:val="Emphasis"/>
          <w:rFonts w:ascii="Garamond" w:hAnsi="Garamond"/>
          <w:b/>
          <w:bCs/>
          <w:sz w:val="20"/>
        </w:rPr>
        <w:t>CONFLICT OF INTEREST AND CODE OF CONDUCT</w:t>
      </w:r>
      <w:r w:rsidR="005C64E2">
        <w:rPr>
          <w:rStyle w:val="Emphasis"/>
          <w:rFonts w:ascii="Garamond" w:hAnsi="Garamond"/>
          <w:b/>
          <w:bCs/>
          <w:sz w:val="20"/>
        </w:rPr>
        <w:t xml:space="preserve"> </w:t>
      </w:r>
    </w:p>
    <w:p w14:paraId="33FDF861" w14:textId="0EE3788E" w:rsidR="0032385B" w:rsidRPr="00AE75E0" w:rsidRDefault="00FB67BF" w:rsidP="0046622E">
      <w:pPr>
        <w:pStyle w:val="BodyText"/>
      </w:pPr>
      <w:r w:rsidRPr="00AE75E0">
        <w:t xml:space="preserve">In line with </w:t>
      </w:r>
      <w:r w:rsidR="00A74654" w:rsidRPr="00AE75E0">
        <w:t xml:space="preserve">Article </w:t>
      </w:r>
      <w:r w:rsidRPr="00AE75E0">
        <w:t xml:space="preserve">4 of the </w:t>
      </w:r>
      <w:r w:rsidR="00A74654" w:rsidRPr="00AE75E0">
        <w:t>GC</w:t>
      </w:r>
      <w:r w:rsidRPr="00AE75E0">
        <w:t xml:space="preserve">, </w:t>
      </w:r>
      <w:r w:rsidRPr="00AE75E0">
        <w:rPr>
          <w:i/>
          <w:iCs/>
        </w:rPr>
        <w:t>‘‘The beneficiary(</w:t>
      </w:r>
      <w:proofErr w:type="spellStart"/>
      <w:r w:rsidRPr="00AE75E0">
        <w:rPr>
          <w:i/>
          <w:iCs/>
        </w:rPr>
        <w:t>ies</w:t>
      </w:r>
      <w:proofErr w:type="spellEnd"/>
      <w:r w:rsidRPr="00AE75E0">
        <w:rPr>
          <w:i/>
          <w:iCs/>
        </w:rPr>
        <w:t xml:space="preserve">) shall take all necessary measures to prevent or end any situation that could compromise the impartial and objective performance of this contract. Such conflict of interests may arise in particular as a result of economic interest, political or national affinity, family or emotional ties, or any other relevant connection or shared interest.’’ </w:t>
      </w:r>
      <w:r w:rsidRPr="00AE75E0">
        <w:t xml:space="preserve">Inter alia, this also means: </w:t>
      </w:r>
    </w:p>
    <w:p w14:paraId="312E60EE" w14:textId="0A545090" w:rsidR="00FB67BF" w:rsidRPr="00AE75E0" w:rsidRDefault="00FB67BF" w:rsidP="001103C8">
      <w:pPr>
        <w:pStyle w:val="BodyText"/>
        <w:numPr>
          <w:ilvl w:val="0"/>
          <w:numId w:val="11"/>
        </w:numPr>
      </w:pPr>
      <w:r w:rsidRPr="00AE75E0">
        <w:t xml:space="preserve">During the performance of the contract, the </w:t>
      </w:r>
      <w:r w:rsidR="00394240" w:rsidRPr="00AE75E0">
        <w:t xml:space="preserve">grant </w:t>
      </w:r>
      <w:r w:rsidRPr="00AE75E0">
        <w:t>beneficiary(</w:t>
      </w:r>
      <w:proofErr w:type="spellStart"/>
      <w:r w:rsidRPr="00AE75E0">
        <w:t>ies</w:t>
      </w:r>
      <w:proofErr w:type="spellEnd"/>
      <w:r w:rsidRPr="00AE75E0">
        <w:t xml:space="preserve">) must immediately inform the </w:t>
      </w:r>
      <w:r w:rsidR="008030EE">
        <w:t>C</w:t>
      </w:r>
      <w:r w:rsidRPr="00AE75E0">
        <w:t xml:space="preserve">ontracting </w:t>
      </w:r>
      <w:r w:rsidR="008030EE">
        <w:t>A</w:t>
      </w:r>
      <w:r w:rsidRPr="00AE75E0">
        <w:t xml:space="preserve">uthority of any </w:t>
      </w:r>
      <w:r w:rsidRPr="00AE75E0">
        <w:rPr>
          <w:b/>
          <w:bCs/>
        </w:rPr>
        <w:t>arising conflict of interests</w:t>
      </w:r>
      <w:r w:rsidRPr="00AE75E0">
        <w:t xml:space="preserve"> and measures should be adopted to address situations that may objectively be perceived as a conflict of interest. These measures may include the termination of the contract, as need be. The </w:t>
      </w:r>
      <w:r w:rsidR="008030EE">
        <w:t>C</w:t>
      </w:r>
      <w:r w:rsidRPr="00AE75E0">
        <w:t xml:space="preserve">ontracting </w:t>
      </w:r>
      <w:r w:rsidR="008030EE">
        <w:t>A</w:t>
      </w:r>
      <w:r w:rsidRPr="00AE75E0">
        <w:t>uthority</w:t>
      </w:r>
      <w:r w:rsidR="00C05B0F" w:rsidRPr="00AE75E0">
        <w:t xml:space="preserve"> </w:t>
      </w:r>
      <w:r w:rsidRPr="00AE75E0">
        <w:t>reserves the right to verify that the measures taken are appropriate and may require additional measures to be taken if necessary.</w:t>
      </w:r>
    </w:p>
    <w:p w14:paraId="5B494D12" w14:textId="12500018" w:rsidR="00FB67BF" w:rsidRDefault="00C05B0F" w:rsidP="001103C8">
      <w:pPr>
        <w:pStyle w:val="BodyText"/>
        <w:numPr>
          <w:ilvl w:val="0"/>
          <w:numId w:val="11"/>
        </w:numPr>
      </w:pPr>
      <w:r w:rsidRPr="00AE75E0">
        <w:t>Grant b</w:t>
      </w:r>
      <w:r w:rsidR="00FB67BF" w:rsidRPr="00AE75E0">
        <w:t>eneficiary(</w:t>
      </w:r>
      <w:proofErr w:type="spellStart"/>
      <w:r w:rsidR="00FB67BF" w:rsidRPr="00AE75E0">
        <w:t>ies</w:t>
      </w:r>
      <w:proofErr w:type="spellEnd"/>
      <w:r w:rsidR="00FB67BF" w:rsidRPr="00AE75E0">
        <w:t xml:space="preserve">) must immediately report to the </w:t>
      </w:r>
      <w:r w:rsidR="008030EE">
        <w:t>C</w:t>
      </w:r>
      <w:r w:rsidR="00FB67BF" w:rsidRPr="00AE75E0">
        <w:t xml:space="preserve">ontracting </w:t>
      </w:r>
      <w:r w:rsidR="008030EE">
        <w:t>A</w:t>
      </w:r>
      <w:r w:rsidR="00FB67BF" w:rsidRPr="00AE75E0">
        <w:t xml:space="preserve">uthority any allegation of misconduct involving </w:t>
      </w:r>
      <w:r w:rsidR="00FB67BF" w:rsidRPr="00AE75E0">
        <w:rPr>
          <w:b/>
          <w:bCs/>
        </w:rPr>
        <w:t>sexual exploitation, abuse and harassment.</w:t>
      </w:r>
      <w:r w:rsidR="00FB67BF" w:rsidRPr="00AE75E0">
        <w:t xml:space="preserve"> As a minimum this notification should include the following information about the report/allegation </w:t>
      </w:r>
      <w:proofErr w:type="gramStart"/>
      <w:r w:rsidR="00FB67BF" w:rsidRPr="00AE75E0">
        <w:t>e.g.</w:t>
      </w:r>
      <w:proofErr w:type="gramEnd"/>
      <w:r w:rsidR="00FB67BF" w:rsidRPr="00AE75E0">
        <w:t xml:space="preserve"> misconduct category, type and short description. It is for the </w:t>
      </w:r>
      <w:r w:rsidR="008030EE">
        <w:t>C</w:t>
      </w:r>
      <w:r w:rsidR="00FB67BF" w:rsidRPr="00AE75E0">
        <w:t xml:space="preserve">ontracting </w:t>
      </w:r>
      <w:r w:rsidR="008030EE">
        <w:t>A</w:t>
      </w:r>
      <w:r w:rsidR="00FB67BF" w:rsidRPr="00AE75E0">
        <w:t>uthority to assess the gravity of the misconduct, taking into account possible remedial measures taken.</w:t>
      </w:r>
    </w:p>
    <w:p w14:paraId="261E97BD" w14:textId="24F2F44A" w:rsidR="00FB67BF" w:rsidRPr="00AE75E0" w:rsidRDefault="00C05B0F" w:rsidP="001103C8">
      <w:pPr>
        <w:pStyle w:val="BodyText"/>
        <w:numPr>
          <w:ilvl w:val="0"/>
          <w:numId w:val="11"/>
        </w:numPr>
      </w:pPr>
      <w:r w:rsidRPr="00AE75E0">
        <w:lastRenderedPageBreak/>
        <w:t>Grant b</w:t>
      </w:r>
      <w:r w:rsidR="00FB67BF" w:rsidRPr="00AE75E0">
        <w:t xml:space="preserve">eneficiaries must respect applicable rules, procedures and policies – including the respect for </w:t>
      </w:r>
      <w:r w:rsidR="00FB67BF" w:rsidRPr="00AE75E0">
        <w:rPr>
          <w:b/>
          <w:bCs/>
        </w:rPr>
        <w:t xml:space="preserve">fundamental human rights, social justice and human dignity, respect for the equal rights of men and women, prohibition of forced </w:t>
      </w:r>
      <w:r w:rsidR="006F4868" w:rsidRPr="00AE75E0">
        <w:rPr>
          <w:b/>
          <w:bCs/>
        </w:rPr>
        <w:t>labour</w:t>
      </w:r>
      <w:r w:rsidR="00FB67BF" w:rsidRPr="00AE75E0">
        <w:rPr>
          <w:b/>
          <w:bCs/>
        </w:rPr>
        <w:t xml:space="preserve"> and child </w:t>
      </w:r>
      <w:r w:rsidR="006F4868" w:rsidRPr="00AE75E0">
        <w:rPr>
          <w:b/>
          <w:bCs/>
        </w:rPr>
        <w:t>labour</w:t>
      </w:r>
      <w:r w:rsidR="00FB67BF" w:rsidRPr="00AE75E0">
        <w:rPr>
          <w:b/>
          <w:bCs/>
        </w:rPr>
        <w:t>, preservation of the environment</w:t>
      </w:r>
      <w:r w:rsidR="00FB67BF" w:rsidRPr="00AE75E0">
        <w:t>, respect of all laws of proper jurisdiction including the principles of transparency, non-discrimination, anti-corruption and ethics, avoidance of conflicts of interest, fraud and corruption.</w:t>
      </w:r>
    </w:p>
    <w:p w14:paraId="3E063A3F" w14:textId="73695532" w:rsidR="00FB67BF" w:rsidRPr="00AE75E0" w:rsidRDefault="00FB67BF" w:rsidP="001103C8">
      <w:pPr>
        <w:pStyle w:val="BodyText"/>
        <w:numPr>
          <w:ilvl w:val="0"/>
          <w:numId w:val="11"/>
        </w:numPr>
      </w:pPr>
      <w:r w:rsidRPr="00AE75E0">
        <w:t xml:space="preserve">The execution of the </w:t>
      </w:r>
      <w:r w:rsidR="00C05B0F" w:rsidRPr="00AE75E0">
        <w:t xml:space="preserve">grant </w:t>
      </w:r>
      <w:r w:rsidRPr="00AE75E0">
        <w:t xml:space="preserve">contract shall not give rise to </w:t>
      </w:r>
      <w:r w:rsidRPr="00AE75E0">
        <w:rPr>
          <w:b/>
          <w:bCs/>
        </w:rPr>
        <w:t>unusual commercial expenses.</w:t>
      </w:r>
      <w:r w:rsidRPr="00AE75E0">
        <w:t xml:space="preserve"> </w:t>
      </w:r>
      <w:r w:rsidR="006D6392" w:rsidRPr="00AE75E0">
        <w:t xml:space="preserve">This includes </w:t>
      </w:r>
      <w:r w:rsidRPr="00AE75E0">
        <w:t>commissions not paid in return for any actual service</w:t>
      </w:r>
      <w:r w:rsidR="006D6392" w:rsidRPr="00AE75E0">
        <w:t xml:space="preserve">. The </w:t>
      </w:r>
      <w:r w:rsidR="008030EE">
        <w:t>C</w:t>
      </w:r>
      <w:r w:rsidR="006D6392" w:rsidRPr="00AE75E0">
        <w:t xml:space="preserve">ontracting </w:t>
      </w:r>
      <w:r w:rsidR="008030EE">
        <w:t>A</w:t>
      </w:r>
      <w:r w:rsidR="006D6392" w:rsidRPr="00AE75E0">
        <w:t xml:space="preserve">uthority could declare ineligible any abnormal high price charged to the action while buying goods or contracting services. In this situation, the overprice paid could be considered ineligible if the beneficiaries </w:t>
      </w:r>
      <w:r w:rsidR="00545CB5" w:rsidRPr="00AE75E0">
        <w:t>do</w:t>
      </w:r>
      <w:r w:rsidR="006D6392" w:rsidRPr="00AE75E0">
        <w:t xml:space="preserve"> not provide a justified reason.</w:t>
      </w:r>
    </w:p>
    <w:p w14:paraId="0FF56053" w14:textId="5C71426E" w:rsidR="006D6392" w:rsidRDefault="006D6392" w:rsidP="001103C8">
      <w:pPr>
        <w:pStyle w:val="BodyText"/>
        <w:numPr>
          <w:ilvl w:val="0"/>
          <w:numId w:val="11"/>
        </w:numPr>
      </w:pPr>
      <w:r w:rsidRPr="00AE75E0">
        <w:t xml:space="preserve">Violating intellectual property rights, attempting to obtain confidential information that may confer upon </w:t>
      </w:r>
      <w:proofErr w:type="gramStart"/>
      <w:r w:rsidRPr="00AE75E0">
        <w:t>it</w:t>
      </w:r>
      <w:proofErr w:type="gramEnd"/>
      <w:r w:rsidRPr="00AE75E0">
        <w:t xml:space="preserve"> undue advantages in the award procedure, fraudulently or negligently misrepresenting information required for the verification, are only some of types of </w:t>
      </w:r>
      <w:r w:rsidRPr="00AE75E0">
        <w:rPr>
          <w:b/>
          <w:bCs/>
        </w:rPr>
        <w:t>grave professional misconduct</w:t>
      </w:r>
      <w:r w:rsidRPr="00AE75E0">
        <w:t>, which may lead to suspension or termination of the grant contract.</w:t>
      </w:r>
    </w:p>
    <w:p w14:paraId="1A0664F8" w14:textId="59F72A57" w:rsidR="00D80538" w:rsidRPr="0043309A" w:rsidRDefault="0043309A" w:rsidP="0046622E">
      <w:pPr>
        <w:pStyle w:val="BodyText"/>
        <w:rPr>
          <w:rStyle w:val="Emphasis"/>
          <w:rFonts w:ascii="Garamond" w:hAnsi="Garamond"/>
          <w:b/>
          <w:bCs/>
          <w:sz w:val="20"/>
        </w:rPr>
      </w:pPr>
      <w:bookmarkStart w:id="13" w:name="_Toc35154381"/>
      <w:bookmarkStart w:id="14" w:name="_Toc35154904"/>
      <w:bookmarkEnd w:id="11"/>
      <w:bookmarkEnd w:id="12"/>
      <w:r w:rsidRPr="0043309A">
        <w:rPr>
          <w:noProof/>
          <w:lang w:val="sr-Latn-ME" w:eastAsia="sr-Latn-ME"/>
        </w:rPr>
        <mc:AlternateContent>
          <mc:Choice Requires="wps">
            <w:drawing>
              <wp:anchor distT="0" distB="0" distL="114300" distR="114300" simplePos="0" relativeHeight="251670528" behindDoc="0" locked="0" layoutInCell="1" allowOverlap="1" wp14:anchorId="338C3AD8" wp14:editId="24F281D5">
                <wp:simplePos x="0" y="0"/>
                <wp:positionH relativeFrom="margin">
                  <wp:posOffset>-163830</wp:posOffset>
                </wp:positionH>
                <wp:positionV relativeFrom="paragraph">
                  <wp:posOffset>93980</wp:posOffset>
                </wp:positionV>
                <wp:extent cx="2586990" cy="3657600"/>
                <wp:effectExtent l="0" t="0" r="22860" b="19050"/>
                <wp:wrapSquare wrapText="bothSides"/>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6990" cy="3657600"/>
                        </a:xfrm>
                        <a:prstGeom prst="rect">
                          <a:avLst/>
                        </a:prstGeom>
                        <a:solidFill>
                          <a:srgbClr val="FFFFFF"/>
                        </a:solidFill>
                        <a:ln w="15875">
                          <a:solidFill>
                            <a:srgbClr val="44546A"/>
                          </a:solidFill>
                          <a:miter lim="800000"/>
                          <a:headEnd/>
                          <a:tailEnd/>
                        </a:ln>
                      </wps:spPr>
                      <wps:txbx>
                        <w:txbxContent>
                          <w:p w14:paraId="450EFE2A" w14:textId="77777777" w:rsidR="004A517B" w:rsidRPr="0043309A" w:rsidRDefault="004A517B" w:rsidP="0060067E">
                            <w:pPr>
                              <w:jc w:val="both"/>
                              <w:rPr>
                                <w:sz w:val="20"/>
                              </w:rPr>
                            </w:pPr>
                            <w:r w:rsidRPr="0043309A">
                              <w:rPr>
                                <w:rStyle w:val="Emphasis"/>
                                <w:rFonts w:ascii="Garamond" w:hAnsi="Garamond"/>
                                <w:b/>
                                <w:sz w:val="20"/>
                              </w:rPr>
                              <w:t>Start or Implementation</w:t>
                            </w:r>
                            <w:r w:rsidRPr="0043309A">
                              <w:rPr>
                                <w:b/>
                                <w:bCs/>
                                <w:sz w:val="20"/>
                              </w:rPr>
                              <w:t xml:space="preserve"> </w:t>
                            </w:r>
                            <w:r w:rsidRPr="0043309A">
                              <w:rPr>
                                <w:sz w:val="20"/>
                              </w:rPr>
                              <w:t>is specified in art. 2.2 of Special Conditions:</w:t>
                            </w:r>
                          </w:p>
                          <w:p w14:paraId="6B3961F4" w14:textId="60DE094C" w:rsidR="004A517B" w:rsidRPr="0043309A" w:rsidRDefault="004A517B" w:rsidP="0060067E">
                            <w:pPr>
                              <w:jc w:val="both"/>
                              <w:rPr>
                                <w:rStyle w:val="Emphasis"/>
                                <w:rFonts w:ascii="Garamond" w:hAnsi="Garamond"/>
                                <w:b/>
                                <w:sz w:val="20"/>
                              </w:rPr>
                            </w:pPr>
                            <w:r w:rsidRPr="0043309A">
                              <w:rPr>
                                <w:rStyle w:val="Emphasis"/>
                                <w:rFonts w:ascii="Garamond" w:hAnsi="Garamond"/>
                                <w:b/>
                                <w:sz w:val="20"/>
                              </w:rPr>
                              <w:t xml:space="preserve">Costs are eligible only after-Action start date! </w:t>
                            </w:r>
                          </w:p>
                          <w:p w14:paraId="136FBF89" w14:textId="77777777" w:rsidR="004A517B" w:rsidRPr="0043309A" w:rsidRDefault="004A517B" w:rsidP="0060067E">
                            <w:pPr>
                              <w:jc w:val="both"/>
                              <w:rPr>
                                <w:sz w:val="20"/>
                              </w:rPr>
                            </w:pPr>
                            <w:r w:rsidRPr="0043309A">
                              <w:rPr>
                                <w:rStyle w:val="Emphasis"/>
                                <w:rFonts w:ascii="Garamond" w:hAnsi="Garamond"/>
                                <w:b/>
                                <w:sz w:val="20"/>
                              </w:rPr>
                              <w:t xml:space="preserve">Implementation </w:t>
                            </w:r>
                            <w:r w:rsidRPr="0043309A">
                              <w:rPr>
                                <w:sz w:val="20"/>
                              </w:rPr>
                              <w:t xml:space="preserve">ends following certain number of months after the start of the action, as defined in art. 2.3 of Special conditions. </w:t>
                            </w:r>
                          </w:p>
                          <w:p w14:paraId="4113A1D8" w14:textId="77777777" w:rsidR="004A517B" w:rsidRPr="0043309A" w:rsidRDefault="004A517B" w:rsidP="0060067E">
                            <w:pPr>
                              <w:jc w:val="both"/>
                              <w:rPr>
                                <w:sz w:val="20"/>
                              </w:rPr>
                            </w:pPr>
                            <w:r w:rsidRPr="0043309A">
                              <w:rPr>
                                <w:rStyle w:val="Emphasis"/>
                                <w:rFonts w:ascii="Garamond" w:hAnsi="Garamond"/>
                                <w:b/>
                                <w:sz w:val="20"/>
                              </w:rPr>
                              <w:t>Execution</w:t>
                            </w:r>
                            <w:r w:rsidRPr="0043309A">
                              <w:rPr>
                                <w:sz w:val="20"/>
                              </w:rPr>
                              <w:t xml:space="preserve"> of the contract ends when final payment is paid by CA or in any case at the latest 18 months after the end of implementation period (unless postponed in accordance with art. 12.5 of the General Conditions. </w:t>
                            </w:r>
                          </w:p>
                          <w:p w14:paraId="63452A17" w14:textId="14F7DA81" w:rsidR="004A517B" w:rsidRPr="0043309A" w:rsidRDefault="004A517B" w:rsidP="0060067E">
                            <w:pPr>
                              <w:jc w:val="both"/>
                              <w:rPr>
                                <w:sz w:val="20"/>
                              </w:rPr>
                            </w:pPr>
                            <w:r w:rsidRPr="0043309A">
                              <w:rPr>
                                <w:rStyle w:val="Emphasis"/>
                                <w:rFonts w:ascii="Garamond" w:hAnsi="Garamond"/>
                                <w:b/>
                                <w:sz w:val="20"/>
                              </w:rPr>
                              <w:t>Costs are eligible only during implementation period</w:t>
                            </w:r>
                            <w:r w:rsidRPr="0043309A">
                              <w:rPr>
                                <w:b/>
                                <w:sz w:val="20"/>
                              </w:rPr>
                              <w:t xml:space="preserve">, except costs relating to final reports, including expenditure </w:t>
                            </w:r>
                            <w:r w:rsidRPr="0043309A">
                              <w:rPr>
                                <w:sz w:val="20"/>
                              </w:rPr>
                              <w:t xml:space="preserve">verification, audit and final </w:t>
                            </w:r>
                            <w:r>
                              <w:rPr>
                                <w:sz w:val="20"/>
                              </w:rPr>
                              <w:t>(</w:t>
                            </w:r>
                            <w:r w:rsidRPr="0043309A">
                              <w:rPr>
                                <w:sz w:val="20"/>
                              </w:rPr>
                              <w:t>evaluation of the Action, which may be incurred after the</w:t>
                            </w:r>
                            <w:r>
                              <w:rPr>
                                <w:sz w:val="20"/>
                              </w:rPr>
                              <w:t xml:space="preserve"> </w:t>
                            </w:r>
                            <w:r w:rsidRPr="0043309A">
                              <w:rPr>
                                <w:sz w:val="20"/>
                              </w:rPr>
                              <w:t xml:space="preserve">implementation period of the Action. </w:t>
                            </w:r>
                          </w:p>
                        </w:txbxContent>
                      </wps:txbx>
                      <wps:bodyPr rot="0" vert="horz" wrap="square" lIns="182880" tIns="457200" rIns="182880" bIns="73152"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8C3AD8" id="AutoShape 14" o:spid="_x0000_s1026" style="position:absolute;left:0;text-align:left;margin-left:-12.9pt;margin-top:7.4pt;width:203.7pt;height:4in;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" strokecolor="#44546a" strokeweight="1.25pt">
                <v:textbox inset="14.4pt,36pt,14.4pt,5.76pt">
                  <w:txbxContent>
                    <w:p w14:paraId="450EFE2A" w14:textId="77777777" w:rsidR="004A517B" w:rsidRPr="0043309A" w:rsidRDefault="004A517B" w:rsidP="0060067E">
                      <w:pPr>
                        <w:jc w:val="both"/>
                        <w:rPr>
                          <w:sz w:val="20"/>
                        </w:rPr>
                      </w:pPr>
                      <w:r w:rsidRPr="0043309A">
                        <w:rPr>
                          <w:rStyle w:val="Emphasis"/>
                          <w:rFonts w:ascii="Garamond" w:hAnsi="Garamond"/>
                          <w:b/>
                          <w:sz w:val="20"/>
                        </w:rPr>
                        <w:t>Start or Implementation</w:t>
                      </w:r>
                      <w:r w:rsidRPr="0043309A">
                        <w:rPr>
                          <w:b/>
                          <w:bCs/>
                          <w:sz w:val="20"/>
                        </w:rPr>
                        <w:t xml:space="preserve"> </w:t>
                      </w:r>
                      <w:r w:rsidRPr="0043309A">
                        <w:rPr>
                          <w:sz w:val="20"/>
                        </w:rPr>
                        <w:t>is specified in art. 2.2 of Special Conditions:</w:t>
                      </w:r>
                    </w:p>
                    <w:p w14:paraId="6B3961F4" w14:textId="60DE094C" w:rsidR="004A517B" w:rsidRPr="0043309A" w:rsidRDefault="004A517B" w:rsidP="0060067E">
                      <w:pPr>
                        <w:jc w:val="both"/>
                        <w:rPr>
                          <w:rStyle w:val="Emphasis"/>
                          <w:rFonts w:ascii="Garamond" w:hAnsi="Garamond"/>
                          <w:b/>
                          <w:sz w:val="20"/>
                        </w:rPr>
                      </w:pPr>
                      <w:r w:rsidRPr="0043309A">
                        <w:rPr>
                          <w:rStyle w:val="Emphasis"/>
                          <w:rFonts w:ascii="Garamond" w:hAnsi="Garamond"/>
                          <w:b/>
                          <w:sz w:val="20"/>
                        </w:rPr>
                        <w:t xml:space="preserve">Costs are eligible only after-Action start date! </w:t>
                      </w:r>
                    </w:p>
                    <w:p w14:paraId="136FBF89" w14:textId="77777777" w:rsidR="004A517B" w:rsidRPr="0043309A" w:rsidRDefault="004A517B" w:rsidP="0060067E">
                      <w:pPr>
                        <w:jc w:val="both"/>
                        <w:rPr>
                          <w:sz w:val="20"/>
                        </w:rPr>
                      </w:pPr>
                      <w:r w:rsidRPr="0043309A">
                        <w:rPr>
                          <w:rStyle w:val="Emphasis"/>
                          <w:rFonts w:ascii="Garamond" w:hAnsi="Garamond"/>
                          <w:b/>
                          <w:sz w:val="20"/>
                        </w:rPr>
                        <w:t xml:space="preserve">Implementation </w:t>
                      </w:r>
                      <w:r w:rsidRPr="0043309A">
                        <w:rPr>
                          <w:sz w:val="20"/>
                        </w:rPr>
                        <w:t xml:space="preserve">ends following certain number of months after the start of the action, as defined in art. 2.3 of Special conditions. </w:t>
                      </w:r>
                    </w:p>
                    <w:p w14:paraId="4113A1D8" w14:textId="77777777" w:rsidR="004A517B" w:rsidRPr="0043309A" w:rsidRDefault="004A517B" w:rsidP="0060067E">
                      <w:pPr>
                        <w:jc w:val="both"/>
                        <w:rPr>
                          <w:sz w:val="20"/>
                        </w:rPr>
                      </w:pPr>
                      <w:r w:rsidRPr="0043309A">
                        <w:rPr>
                          <w:rStyle w:val="Emphasis"/>
                          <w:rFonts w:ascii="Garamond" w:hAnsi="Garamond"/>
                          <w:b/>
                          <w:sz w:val="20"/>
                        </w:rPr>
                        <w:t>Execution</w:t>
                      </w:r>
                      <w:r w:rsidRPr="0043309A">
                        <w:rPr>
                          <w:sz w:val="20"/>
                        </w:rPr>
                        <w:t xml:space="preserve"> of the contract ends when final payment is paid by CA or in any case at the latest 18 months after the end of implementation period (unless postponed in accordance with art. 12.5 of the General Conditions. </w:t>
                      </w:r>
                    </w:p>
                    <w:p w14:paraId="63452A17" w14:textId="14F7DA81" w:rsidR="004A517B" w:rsidRPr="0043309A" w:rsidRDefault="004A517B" w:rsidP="0060067E">
                      <w:pPr>
                        <w:jc w:val="both"/>
                        <w:rPr>
                          <w:sz w:val="20"/>
                        </w:rPr>
                      </w:pPr>
                      <w:r w:rsidRPr="0043309A">
                        <w:rPr>
                          <w:rStyle w:val="Emphasis"/>
                          <w:rFonts w:ascii="Garamond" w:hAnsi="Garamond"/>
                          <w:b/>
                          <w:sz w:val="20"/>
                        </w:rPr>
                        <w:t>Costs are eligible only during implementation period</w:t>
                      </w:r>
                      <w:r w:rsidRPr="0043309A">
                        <w:rPr>
                          <w:b/>
                          <w:sz w:val="20"/>
                        </w:rPr>
                        <w:t xml:space="preserve">, except costs relating to final reports, including expenditure </w:t>
                      </w:r>
                      <w:r w:rsidRPr="0043309A">
                        <w:rPr>
                          <w:sz w:val="20"/>
                        </w:rPr>
                        <w:t xml:space="preserve">verification, audit and final </w:t>
                      </w:r>
                      <w:r>
                        <w:rPr>
                          <w:sz w:val="20"/>
                        </w:rPr>
                        <w:t>(</w:t>
                      </w:r>
                      <w:r w:rsidRPr="0043309A">
                        <w:rPr>
                          <w:sz w:val="20"/>
                        </w:rPr>
                        <w:t>evaluation of the Action, which may be incurred after the</w:t>
                      </w:r>
                      <w:r>
                        <w:rPr>
                          <w:sz w:val="20"/>
                        </w:rPr>
                        <w:t xml:space="preserve"> </w:t>
                      </w:r>
                      <w:r w:rsidRPr="0043309A">
                        <w:rPr>
                          <w:sz w:val="20"/>
                        </w:rPr>
                        <w:t xml:space="preserve">implementation period of the Action. </w:t>
                      </w:r>
                    </w:p>
                  </w:txbxContent>
                </v:textbox>
                <w10:wrap type="square" anchorx="margin"/>
              </v:rect>
            </w:pict>
          </mc:Fallback>
        </mc:AlternateContent>
      </w:r>
      <w:r w:rsidR="00D80538" w:rsidRPr="0043309A">
        <w:rPr>
          <w:rStyle w:val="Emphasis"/>
          <w:rFonts w:ascii="Garamond" w:hAnsi="Garamond"/>
          <w:b/>
          <w:bCs/>
        </w:rPr>
        <w:t>O</w:t>
      </w:r>
      <w:r w:rsidR="00D80538" w:rsidRPr="0043309A">
        <w:rPr>
          <w:rStyle w:val="Emphasis"/>
          <w:rFonts w:ascii="Garamond" w:hAnsi="Garamond"/>
          <w:b/>
          <w:bCs/>
          <w:sz w:val="20"/>
        </w:rPr>
        <w:t>WNERSHIP OF RESULTS</w:t>
      </w:r>
    </w:p>
    <w:p w14:paraId="025C3A44" w14:textId="7E63FF9E" w:rsidR="00D80538" w:rsidRPr="00AE75E0" w:rsidRDefault="00D80538" w:rsidP="001103C8">
      <w:pPr>
        <w:pStyle w:val="BodyText"/>
        <w:numPr>
          <w:ilvl w:val="0"/>
          <w:numId w:val="11"/>
        </w:numPr>
      </w:pPr>
      <w:r w:rsidRPr="00AE75E0">
        <w:t xml:space="preserve">By default, the </w:t>
      </w:r>
      <w:r w:rsidR="002E053C" w:rsidRPr="00AE75E0">
        <w:t>Grant Beneficiaries</w:t>
      </w:r>
      <w:r w:rsidRPr="00AE75E0">
        <w:t xml:space="preserve"> own any intellectual or industrial right developed in the course of the action such as patents, trademarks, copyright etc. However, the </w:t>
      </w:r>
      <w:r w:rsidR="008030EE">
        <w:t>C</w:t>
      </w:r>
      <w:r w:rsidRPr="00AE75E0">
        <w:t xml:space="preserve">ontracting </w:t>
      </w:r>
      <w:r w:rsidR="008030EE">
        <w:t>A</w:t>
      </w:r>
      <w:r w:rsidRPr="00AE75E0">
        <w:t>uthority must be granted a non-exclusive right to use, free of charge, all of the results, reports and other documents produced in the course of the action.</w:t>
      </w:r>
    </w:p>
    <w:p w14:paraId="2733FC36" w14:textId="5DDEEBD2" w:rsidR="00ED4F42" w:rsidRPr="00AE75E0" w:rsidRDefault="00ED4F42" w:rsidP="001103C8">
      <w:pPr>
        <w:pStyle w:val="BodyText"/>
        <w:numPr>
          <w:ilvl w:val="0"/>
          <w:numId w:val="11"/>
        </w:numPr>
      </w:pPr>
      <w:r w:rsidRPr="00AE75E0">
        <w:t xml:space="preserve">The </w:t>
      </w:r>
      <w:r w:rsidR="00C05B0F" w:rsidRPr="00AE75E0">
        <w:t xml:space="preserve">grant </w:t>
      </w:r>
      <w:r w:rsidRPr="00AE75E0">
        <w:t>beneficiary(</w:t>
      </w:r>
      <w:proofErr w:type="spellStart"/>
      <w:r w:rsidRPr="00AE75E0">
        <w:t>ies</w:t>
      </w:r>
      <w:proofErr w:type="spellEnd"/>
      <w:r w:rsidRPr="00AE75E0">
        <w:t>) shall ensure that it has all rights to use any pre-existing intellectual property rights necessary to implement this contract.</w:t>
      </w:r>
    </w:p>
    <w:p w14:paraId="105F79FA" w14:textId="79169C6E" w:rsidR="00ED4F42" w:rsidRPr="00AE75E0" w:rsidRDefault="00ED4F42" w:rsidP="001103C8">
      <w:pPr>
        <w:pStyle w:val="BodyText"/>
        <w:numPr>
          <w:ilvl w:val="0"/>
          <w:numId w:val="11"/>
        </w:numPr>
      </w:pPr>
      <w:r w:rsidRPr="00AE75E0">
        <w:t xml:space="preserve">In case </w:t>
      </w:r>
      <w:r w:rsidRPr="00AE75E0">
        <w:rPr>
          <w:b/>
          <w:bCs/>
        </w:rPr>
        <w:t xml:space="preserve">natural, recognizable persons </w:t>
      </w:r>
      <w:r w:rsidRPr="00AE75E0">
        <w:t xml:space="preserve">are depicted in a photograph or film, the </w:t>
      </w:r>
      <w:proofErr w:type="gramStart"/>
      <w:r w:rsidR="008376FA" w:rsidRPr="00AE75E0">
        <w:t>Coordinator</w:t>
      </w:r>
      <w:proofErr w:type="gramEnd"/>
      <w:r w:rsidR="008376FA" w:rsidRPr="00AE75E0">
        <w:t xml:space="preserve"> </w:t>
      </w:r>
      <w:r w:rsidRPr="00AE75E0">
        <w:t xml:space="preserve">shall, in the final report to the </w:t>
      </w:r>
      <w:r w:rsidR="008030EE">
        <w:t>C</w:t>
      </w:r>
      <w:r w:rsidRPr="00AE75E0">
        <w:t xml:space="preserve">ontracting </w:t>
      </w:r>
      <w:r w:rsidR="008030EE">
        <w:t>A</w:t>
      </w:r>
      <w:r w:rsidRPr="00AE75E0">
        <w:t xml:space="preserve">uthority, submit a statement of these persons giving their permissions for the described use of their images. </w:t>
      </w:r>
    </w:p>
    <w:p w14:paraId="39D73031" w14:textId="5BC3F0A5" w:rsidR="00ED4F42" w:rsidRPr="00AE75E0" w:rsidRDefault="00ED4F42" w:rsidP="001103C8">
      <w:pPr>
        <w:pStyle w:val="BodyText"/>
        <w:numPr>
          <w:ilvl w:val="0"/>
          <w:numId w:val="11"/>
        </w:numPr>
      </w:pPr>
      <w:r w:rsidRPr="00AE75E0">
        <w:t xml:space="preserve">The principle to keep in mind is to </w:t>
      </w:r>
      <w:r w:rsidRPr="00AE75E0">
        <w:rPr>
          <w:b/>
          <w:bCs/>
        </w:rPr>
        <w:t>transfer the items procured with the budget</w:t>
      </w:r>
      <w:r w:rsidRPr="00AE75E0">
        <w:t xml:space="preserve"> of the </w:t>
      </w:r>
      <w:r w:rsidR="00C05B0F" w:rsidRPr="00AE75E0">
        <w:t xml:space="preserve">grant </w:t>
      </w:r>
      <w:r w:rsidRPr="00AE75E0">
        <w:t xml:space="preserve">action (and therefore also with co-financing funds) to the entities that are in the best position to use them efficiently for the sustainability of the action once it ends. Where the description of the action already foresees that items will be transferred to other entities than final beneficiaries or may be kept by the beneficiaries/affiliated entities the </w:t>
      </w:r>
      <w:r w:rsidR="008030EE">
        <w:t>C</w:t>
      </w:r>
      <w:r w:rsidRPr="00AE75E0">
        <w:t xml:space="preserve">ontracting </w:t>
      </w:r>
      <w:r w:rsidR="008030EE">
        <w:t>A</w:t>
      </w:r>
      <w:r w:rsidRPr="00AE75E0">
        <w:t>uthority has approved this approach by signing the contract and a separate written request is not necessary.</w:t>
      </w:r>
    </w:p>
    <w:p w14:paraId="7AA90FC7" w14:textId="77777777" w:rsidR="00A20CFC" w:rsidRDefault="00A20CFC" w:rsidP="0046622E">
      <w:pPr>
        <w:pStyle w:val="BodyText"/>
        <w:rPr>
          <w:rStyle w:val="Emphasis"/>
          <w:rFonts w:ascii="Garamond" w:hAnsi="Garamond"/>
          <w:b/>
          <w:bCs/>
          <w:sz w:val="20"/>
        </w:rPr>
      </w:pPr>
    </w:p>
    <w:p w14:paraId="0B2F6DE0" w14:textId="77777777" w:rsidR="002A5808" w:rsidRPr="0043309A" w:rsidRDefault="002A5808" w:rsidP="0046622E">
      <w:pPr>
        <w:pStyle w:val="BodyText"/>
        <w:rPr>
          <w:rStyle w:val="Emphasis"/>
          <w:rFonts w:ascii="Garamond" w:hAnsi="Garamond"/>
          <w:b/>
          <w:bCs/>
          <w:sz w:val="20"/>
        </w:rPr>
      </w:pPr>
      <w:r w:rsidRPr="0043309A">
        <w:rPr>
          <w:rStyle w:val="Emphasis"/>
          <w:rFonts w:ascii="Garamond" w:hAnsi="Garamond"/>
          <w:b/>
          <w:bCs/>
          <w:sz w:val="20"/>
        </w:rPr>
        <w:lastRenderedPageBreak/>
        <w:t xml:space="preserve">BUDGET OF THE ACTION </w:t>
      </w:r>
    </w:p>
    <w:p w14:paraId="3596F082" w14:textId="77777777" w:rsidR="002A5808" w:rsidRPr="00AE75E0" w:rsidRDefault="002A5808" w:rsidP="001103C8">
      <w:pPr>
        <w:pStyle w:val="BodyText"/>
        <w:numPr>
          <w:ilvl w:val="1"/>
          <w:numId w:val="12"/>
        </w:numPr>
      </w:pPr>
      <w:r w:rsidRPr="00AE75E0">
        <w:t>Budget includes all eligible project costs, not just the EU contribution</w:t>
      </w:r>
    </w:p>
    <w:p w14:paraId="7A9585A9" w14:textId="6C355FC5" w:rsidR="002A5808" w:rsidRPr="00AE75E0" w:rsidRDefault="002A2B88" w:rsidP="001103C8">
      <w:pPr>
        <w:pStyle w:val="BodyText"/>
        <w:numPr>
          <w:ilvl w:val="1"/>
          <w:numId w:val="12"/>
        </w:numPr>
        <w:shd w:val="clear" w:color="auto" w:fill="FFFFFF"/>
      </w:pPr>
      <w:r w:rsidRPr="00AE75E0">
        <w:t>There is a d</w:t>
      </w:r>
      <w:r w:rsidR="002A5808" w:rsidRPr="00AE75E0">
        <w:t>ouble ceiling for EU financing (art. 3</w:t>
      </w:r>
      <w:r w:rsidR="00C05B0F" w:rsidRPr="00AE75E0">
        <w:t>(</w:t>
      </w:r>
      <w:r w:rsidR="002A5808" w:rsidRPr="00AE75E0">
        <w:t>2</w:t>
      </w:r>
      <w:r w:rsidR="00C05B0F" w:rsidRPr="00AE75E0">
        <w:t>)</w:t>
      </w:r>
      <w:r w:rsidR="002A5808" w:rsidRPr="00AE75E0">
        <w:t xml:space="preserve"> </w:t>
      </w:r>
      <w:r w:rsidR="002E053C" w:rsidRPr="00AE75E0">
        <w:t>SC</w:t>
      </w:r>
      <w:r w:rsidR="002A5808" w:rsidRPr="00AE75E0">
        <w:t>)</w:t>
      </w:r>
      <w:r w:rsidRPr="00AE75E0">
        <w:t xml:space="preserve"> – maximum amount and % of total eligible costs. </w:t>
      </w:r>
    </w:p>
    <w:tbl>
      <w:tblPr>
        <w:tblpPr w:leftFromText="180" w:rightFromText="180" w:vertAnchor="text" w:horzAnchor="margin" w:tblpY="324"/>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822"/>
        <w:gridCol w:w="1571"/>
        <w:gridCol w:w="1570"/>
      </w:tblGrid>
      <w:tr w:rsidR="00EB1AB2" w:rsidRPr="0096261F" w14:paraId="731F04C2" w14:textId="77777777" w:rsidTr="00EB1AB2">
        <w:trPr>
          <w:trHeight w:val="1189"/>
        </w:trPr>
        <w:tc>
          <w:tcPr>
            <w:tcW w:w="1822" w:type="dxa"/>
            <w:tcBorders>
              <w:bottom w:val="single" w:sz="12" w:space="0" w:color="666666"/>
            </w:tcBorders>
            <w:shd w:val="clear" w:color="auto" w:fill="808080"/>
          </w:tcPr>
          <w:p w14:paraId="33B2B074"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Project total budget</w:t>
            </w:r>
          </w:p>
          <w:p w14:paraId="69282469"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247.058,82 €</w:t>
            </w:r>
          </w:p>
        </w:tc>
        <w:tc>
          <w:tcPr>
            <w:tcW w:w="1571" w:type="dxa"/>
            <w:tcBorders>
              <w:bottom w:val="single" w:sz="12" w:space="0" w:color="666666"/>
            </w:tcBorders>
            <w:shd w:val="clear" w:color="auto" w:fill="808080"/>
          </w:tcPr>
          <w:p w14:paraId="4409BAEB"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Project actual cost</w:t>
            </w:r>
          </w:p>
          <w:p w14:paraId="44549CFE"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(Example 1)</w:t>
            </w:r>
          </w:p>
          <w:p w14:paraId="7D178B05"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270.000 €</w:t>
            </w:r>
          </w:p>
        </w:tc>
        <w:tc>
          <w:tcPr>
            <w:tcW w:w="1570" w:type="dxa"/>
            <w:tcBorders>
              <w:bottom w:val="single" w:sz="12" w:space="0" w:color="666666"/>
            </w:tcBorders>
            <w:shd w:val="clear" w:color="auto" w:fill="808080"/>
          </w:tcPr>
          <w:p w14:paraId="0B3D3B5A"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Project actual cost</w:t>
            </w:r>
          </w:p>
          <w:p w14:paraId="471A9AD3"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(Example 2)</w:t>
            </w:r>
          </w:p>
          <w:p w14:paraId="62B27428"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w:t>
            </w:r>
            <w:r>
              <w:rPr>
                <w:rFonts w:ascii="Calibri" w:eastAsia="Calibri" w:hAnsi="Calibri"/>
                <w:b/>
                <w:bCs/>
                <w:color w:val="FFFFFF"/>
                <w:sz w:val="22"/>
                <w:szCs w:val="22"/>
              </w:rPr>
              <w:t>1</w:t>
            </w:r>
            <w:r w:rsidRPr="0096165B">
              <w:rPr>
                <w:rFonts w:ascii="Calibri" w:eastAsia="Calibri" w:hAnsi="Calibri"/>
                <w:b/>
                <w:bCs/>
                <w:color w:val="FFFFFF"/>
                <w:sz w:val="22"/>
                <w:szCs w:val="22"/>
              </w:rPr>
              <w:t>0.000 €</w:t>
            </w:r>
          </w:p>
        </w:tc>
      </w:tr>
      <w:tr w:rsidR="00EB1AB2" w:rsidRPr="0096261F" w14:paraId="18B7D997" w14:textId="77777777" w:rsidTr="00EB1AB2">
        <w:trPr>
          <w:trHeight w:val="884"/>
        </w:trPr>
        <w:tc>
          <w:tcPr>
            <w:tcW w:w="1822" w:type="dxa"/>
            <w:shd w:val="clear" w:color="auto" w:fill="A6A6A6"/>
          </w:tcPr>
          <w:p w14:paraId="08068BB4"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 xml:space="preserve">Grant amount </w:t>
            </w:r>
          </w:p>
          <w:p w14:paraId="7E2A2A37"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w:t>
            </w:r>
            <w:proofErr w:type="gramStart"/>
            <w:r w:rsidRPr="0096165B">
              <w:rPr>
                <w:rFonts w:ascii="Calibri" w:eastAsia="Calibri" w:hAnsi="Calibri"/>
                <w:b/>
                <w:bCs/>
                <w:color w:val="FFFFFF"/>
                <w:sz w:val="22"/>
                <w:szCs w:val="22"/>
              </w:rPr>
              <w:t>e.g.</w:t>
            </w:r>
            <w:proofErr w:type="gramEnd"/>
            <w:r w:rsidRPr="0096165B">
              <w:rPr>
                <w:rFonts w:ascii="Calibri" w:eastAsia="Calibri" w:hAnsi="Calibri"/>
                <w:b/>
                <w:bCs/>
                <w:color w:val="FFFFFF"/>
                <w:sz w:val="22"/>
                <w:szCs w:val="22"/>
              </w:rPr>
              <w:t>85%) 210.000 €</w:t>
            </w:r>
          </w:p>
        </w:tc>
        <w:tc>
          <w:tcPr>
            <w:tcW w:w="1571" w:type="dxa"/>
            <w:shd w:val="clear" w:color="auto" w:fill="A6A6A6"/>
          </w:tcPr>
          <w:p w14:paraId="32A2782B"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 xml:space="preserve">Actual grant amount </w:t>
            </w:r>
          </w:p>
          <w:p w14:paraId="1DE8CA96"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210.000 €</w:t>
            </w:r>
          </w:p>
        </w:tc>
        <w:tc>
          <w:tcPr>
            <w:tcW w:w="1570" w:type="dxa"/>
            <w:shd w:val="clear" w:color="auto" w:fill="A6A6A6"/>
          </w:tcPr>
          <w:p w14:paraId="06B0A27B"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 xml:space="preserve">Actual grant amount </w:t>
            </w:r>
          </w:p>
          <w:p w14:paraId="4155EED3" w14:textId="77777777" w:rsidR="00EB1AB2" w:rsidRPr="0096165B" w:rsidRDefault="00EB1AB2" w:rsidP="00EB1AB2">
            <w:pPr>
              <w:rPr>
                <w:rFonts w:ascii="Calibri" w:eastAsia="Calibri" w:hAnsi="Calibri"/>
                <w:b/>
                <w:bCs/>
                <w:color w:val="FFFFFF"/>
                <w:sz w:val="22"/>
                <w:szCs w:val="22"/>
              </w:rPr>
            </w:pPr>
            <w:r>
              <w:rPr>
                <w:rFonts w:ascii="Calibri" w:eastAsia="Calibri" w:hAnsi="Calibri"/>
                <w:b/>
                <w:bCs/>
                <w:color w:val="FFFFFF"/>
                <w:sz w:val="22"/>
                <w:szCs w:val="22"/>
              </w:rPr>
              <w:t>178</w:t>
            </w:r>
            <w:r w:rsidRPr="0096165B">
              <w:rPr>
                <w:rFonts w:ascii="Calibri" w:eastAsia="Calibri" w:hAnsi="Calibri"/>
                <w:b/>
                <w:bCs/>
                <w:color w:val="FFFFFF"/>
                <w:sz w:val="22"/>
                <w:szCs w:val="22"/>
              </w:rPr>
              <w:t>.500 €</w:t>
            </w:r>
          </w:p>
        </w:tc>
      </w:tr>
    </w:tbl>
    <w:p w14:paraId="0759E380" w14:textId="274D01F8" w:rsidR="002A2B88" w:rsidRPr="00AE75E0" w:rsidRDefault="008459BB" w:rsidP="00BD70F8">
      <w:pPr>
        <w:pStyle w:val="BodyText"/>
        <w:shd w:val="clear" w:color="auto" w:fill="FFFFFF"/>
      </w:pPr>
      <w:r w:rsidRPr="00AE75E0">
        <w:t xml:space="preserve">How to understand this double ceiling – where there is maximum nominal amount of grant specified and then there is also % of total costs specified. </w:t>
      </w:r>
      <w:r w:rsidR="002A2B88" w:rsidRPr="00AE75E0">
        <w:t xml:space="preserve">Take for example the following case: Organization ‘Blue lights’ has applied for and been awarded a grant, for a total budget of </w:t>
      </w:r>
      <w:r w:rsidR="00495FCC">
        <w:t>247,058.</w:t>
      </w:r>
      <w:r w:rsidR="00495FCC" w:rsidRPr="00495FCC">
        <w:t>82</w:t>
      </w:r>
      <w:r w:rsidR="00495FCC" w:rsidRPr="00495FCC" w:rsidDel="00495FCC">
        <w:t xml:space="preserve"> </w:t>
      </w:r>
      <w:r w:rsidR="002A2B88" w:rsidRPr="00AE75E0">
        <w:t xml:space="preserve">EUR, where a grant is </w:t>
      </w:r>
      <w:r w:rsidR="00900353">
        <w:t>85</w:t>
      </w:r>
      <w:r w:rsidR="002A2B88" w:rsidRPr="00AE75E0">
        <w:t xml:space="preserve">% of this budget. However, their actual costs, at the end of the action are higher, </w:t>
      </w:r>
      <w:r w:rsidR="00495FCC">
        <w:t>2</w:t>
      </w:r>
      <w:r w:rsidRPr="00AE75E0">
        <w:t xml:space="preserve">70,000 EUR </w:t>
      </w:r>
      <w:r w:rsidR="002A2B88" w:rsidRPr="00AE75E0">
        <w:t>as they had failed to conduct a good market research</w:t>
      </w:r>
      <w:r w:rsidR="00673811" w:rsidRPr="00AE75E0">
        <w:t xml:space="preserve"> and had to pay more for a certain equipment</w:t>
      </w:r>
      <w:r w:rsidR="002A2B88" w:rsidRPr="00AE75E0">
        <w:t xml:space="preserve">. Regardless, their actual grant amount will remain </w:t>
      </w:r>
      <w:r w:rsidR="00495FCC">
        <w:t>210,000.00</w:t>
      </w:r>
      <w:r w:rsidRPr="00AE75E0">
        <w:t xml:space="preserve"> </w:t>
      </w:r>
      <w:r w:rsidR="002A2B88" w:rsidRPr="00AE75E0">
        <w:t>EUR</w:t>
      </w:r>
      <w:r w:rsidRPr="00AE75E0">
        <w:t xml:space="preserve"> – as specified nominally in their contract. </w:t>
      </w:r>
      <w:r w:rsidR="002A2B88" w:rsidRPr="00AE75E0">
        <w:t>Take another case as an example</w:t>
      </w:r>
      <w:r w:rsidR="00673811" w:rsidRPr="00AE75E0">
        <w:t>, o</w:t>
      </w:r>
      <w:r w:rsidR="002A2B88" w:rsidRPr="00AE75E0">
        <w:t xml:space="preserve">rganization ‘Yellow beams’ has applied for and been awarded a grant, for a total </w:t>
      </w:r>
      <w:r w:rsidR="00495FCC">
        <w:t>2</w:t>
      </w:r>
      <w:r w:rsidRPr="00AE75E0">
        <w:t>10</w:t>
      </w:r>
      <w:r w:rsidR="002A2B88" w:rsidRPr="00AE75E0">
        <w:t>,00</w:t>
      </w:r>
      <w:r w:rsidRPr="00AE75E0">
        <w:t>0</w:t>
      </w:r>
      <w:r w:rsidR="002A2B88" w:rsidRPr="00AE75E0">
        <w:t xml:space="preserve"> EUR, where a grant is </w:t>
      </w:r>
      <w:r w:rsidR="00495FCC">
        <w:t>85</w:t>
      </w:r>
      <w:r w:rsidR="002A2B88" w:rsidRPr="00AE75E0">
        <w:t xml:space="preserve">% of this budget. However, they were simple not able to procure that piece of equipment intended and their actual costs at the end of the action </w:t>
      </w:r>
      <w:r w:rsidRPr="00AE75E0">
        <w:t xml:space="preserve">for the overall budget spent (co-financing included) are </w:t>
      </w:r>
      <w:r w:rsidR="00495FCC">
        <w:t>2</w:t>
      </w:r>
      <w:r w:rsidRPr="00AE75E0">
        <w:t>10,000</w:t>
      </w:r>
      <w:r w:rsidR="002A2B88" w:rsidRPr="00AE75E0">
        <w:t xml:space="preserve"> EUR. Does this mean that they shall receive </w:t>
      </w:r>
      <w:r w:rsidR="00495FCC">
        <w:t>2</w:t>
      </w:r>
      <w:r w:rsidRPr="00AE75E0">
        <w:t>10,000</w:t>
      </w:r>
      <w:r w:rsidR="002A2B88" w:rsidRPr="00AE75E0">
        <w:t xml:space="preserve"> EUR? No! Their actual grant amount will be </w:t>
      </w:r>
      <w:r w:rsidR="00EB1AB2">
        <w:t>178</w:t>
      </w:r>
      <w:r w:rsidR="00495FCC">
        <w:t>,500</w:t>
      </w:r>
      <w:r w:rsidRPr="00AE75E0">
        <w:t>5</w:t>
      </w:r>
      <w:r w:rsidR="002A2B88" w:rsidRPr="00AE75E0">
        <w:t xml:space="preserve"> EUR</w:t>
      </w:r>
      <w:r w:rsidRPr="00AE75E0">
        <w:t xml:space="preserve"> – </w:t>
      </w:r>
      <w:r w:rsidR="00495FCC">
        <w:t>85</w:t>
      </w:r>
      <w:r w:rsidRPr="00AE75E0">
        <w:t xml:space="preserve">% of the total </w:t>
      </w:r>
      <w:r w:rsidR="00673811" w:rsidRPr="00AE75E0">
        <w:t>actual costs under the project</w:t>
      </w:r>
      <w:r w:rsidR="002A2B88" w:rsidRPr="00AE75E0">
        <w:t xml:space="preserve">. </w:t>
      </w:r>
    </w:p>
    <w:p w14:paraId="1E795E4C" w14:textId="77777777" w:rsidR="005F6105" w:rsidRPr="0043309A" w:rsidRDefault="007637C3" w:rsidP="0046622E">
      <w:pPr>
        <w:pStyle w:val="Heading1"/>
        <w:jc w:val="both"/>
        <w:rPr>
          <w:rFonts w:ascii="Garamond" w:hAnsi="Garamond"/>
        </w:rPr>
      </w:pPr>
      <w:bookmarkStart w:id="15" w:name="_Toc26876823"/>
      <w:r w:rsidRPr="0043309A">
        <w:rPr>
          <w:rFonts w:ascii="Garamond" w:hAnsi="Garamond"/>
        </w:rPr>
        <w:t xml:space="preserve">Grant contract </w:t>
      </w:r>
      <w:bookmarkEnd w:id="13"/>
      <w:bookmarkEnd w:id="14"/>
      <w:r w:rsidR="00876716" w:rsidRPr="0043309A">
        <w:rPr>
          <w:rFonts w:ascii="Garamond" w:hAnsi="Garamond"/>
        </w:rPr>
        <w:t>modifications</w:t>
      </w:r>
      <w:bookmarkEnd w:id="15"/>
    </w:p>
    <w:p w14:paraId="31235750" w14:textId="3DA67BD8" w:rsidR="00876716" w:rsidRPr="00AE75E0" w:rsidRDefault="00876716" w:rsidP="0046622E">
      <w:pPr>
        <w:pStyle w:val="BodyText"/>
      </w:pPr>
      <w:r w:rsidRPr="00AE75E0">
        <w:t xml:space="preserve">While managing your grant actions, it is important to know how to proceed in cases of changes that </w:t>
      </w:r>
      <w:r w:rsidR="00673811" w:rsidRPr="00AE75E0">
        <w:t xml:space="preserve">may be required. </w:t>
      </w:r>
      <w:r w:rsidRPr="00AE75E0">
        <w:t xml:space="preserve"> </w:t>
      </w:r>
    </w:p>
    <w:p w14:paraId="33D95967" w14:textId="1F67C9F1" w:rsidR="00A73765" w:rsidRPr="00AE75E0" w:rsidRDefault="00A73765" w:rsidP="0046622E">
      <w:pPr>
        <w:pStyle w:val="BodyText"/>
      </w:pPr>
      <w:r w:rsidRPr="00AE75E0">
        <w:t xml:space="preserve">Modifications need to be set out in writing according to the procedures provided for in </w:t>
      </w:r>
      <w:r w:rsidR="006F4868" w:rsidRPr="00AE75E0">
        <w:t xml:space="preserve">Article </w:t>
      </w:r>
      <w:proofErr w:type="gramStart"/>
      <w:r w:rsidR="006F4868" w:rsidRPr="00AE75E0">
        <w:t>9</w:t>
      </w:r>
      <w:r w:rsidR="00876716" w:rsidRPr="00AE75E0">
        <w:t>.</w:t>
      </w:r>
      <w:r w:rsidR="00466184" w:rsidRPr="00AE75E0">
        <w:t>(</w:t>
      </w:r>
      <w:proofErr w:type="gramEnd"/>
      <w:r w:rsidR="00466184" w:rsidRPr="00AE75E0">
        <w:t xml:space="preserve">3) and 9(4) </w:t>
      </w:r>
      <w:r w:rsidRPr="00AE75E0">
        <w:t xml:space="preserve">of the </w:t>
      </w:r>
      <w:r w:rsidR="006B78CE" w:rsidRPr="00AE75E0">
        <w:t>GC</w:t>
      </w:r>
      <w:r w:rsidRPr="00AE75E0">
        <w:t xml:space="preserve">. Oral arrangements or an exchange of emails shall never legally bind the parties in this regard. </w:t>
      </w:r>
      <w:r w:rsidR="00466184" w:rsidRPr="00AE75E0">
        <w:t>Also note that n</w:t>
      </w:r>
      <w:r w:rsidRPr="00AE75E0">
        <w:t xml:space="preserve">o amendment to the Grant Contract (either </w:t>
      </w:r>
      <w:r w:rsidR="00C03433">
        <w:t>minor changes</w:t>
      </w:r>
      <w:r w:rsidRPr="00AE75E0">
        <w:t xml:space="preserve"> or by addendum) may call into question the initial award of the grant or the equal treatment of applicants. </w:t>
      </w:r>
    </w:p>
    <w:p w14:paraId="39537ACF" w14:textId="77777777" w:rsidR="00A73765" w:rsidRPr="00AE75E0" w:rsidRDefault="00931F62" w:rsidP="0046622E">
      <w:pPr>
        <w:pStyle w:val="BodyText"/>
        <w:rPr>
          <w:b/>
          <w:bCs/>
        </w:rPr>
      </w:pPr>
      <w:r w:rsidRPr="00AE75E0">
        <w:rPr>
          <w:b/>
          <w:bCs/>
        </w:rPr>
        <w:t>The maximum EU contribution and percentage of eligible or accepted costs financed by the Contracting Authority may never be increased.</w:t>
      </w:r>
    </w:p>
    <w:p w14:paraId="529B23A0" w14:textId="796BEFA0" w:rsidR="00963321" w:rsidRPr="00AE75E0" w:rsidRDefault="00963321" w:rsidP="0046622E">
      <w:pPr>
        <w:pStyle w:val="BodyText"/>
        <w:rPr>
          <w:i/>
          <w:iCs/>
        </w:rPr>
      </w:pPr>
      <w:r w:rsidRPr="00AE75E0">
        <w:rPr>
          <w:b/>
          <w:bCs/>
        </w:rPr>
        <w:t>Article 9</w:t>
      </w:r>
      <w:r w:rsidR="00A74654" w:rsidRPr="00AE75E0">
        <w:rPr>
          <w:b/>
          <w:bCs/>
        </w:rPr>
        <w:t>(</w:t>
      </w:r>
      <w:r w:rsidRPr="00AE75E0">
        <w:rPr>
          <w:b/>
          <w:bCs/>
        </w:rPr>
        <w:t>4</w:t>
      </w:r>
      <w:r w:rsidR="00A74654" w:rsidRPr="00AE75E0">
        <w:rPr>
          <w:b/>
          <w:bCs/>
        </w:rPr>
        <w:t>)</w:t>
      </w:r>
      <w:r w:rsidRPr="00AE75E0">
        <w:rPr>
          <w:b/>
          <w:bCs/>
        </w:rPr>
        <w:t xml:space="preserve"> – </w:t>
      </w:r>
      <w:r w:rsidR="006B78CE" w:rsidRPr="00AE75E0">
        <w:rPr>
          <w:b/>
          <w:bCs/>
        </w:rPr>
        <w:t>GC</w:t>
      </w:r>
      <w:r w:rsidRPr="00AE75E0">
        <w:rPr>
          <w:b/>
          <w:bCs/>
        </w:rPr>
        <w:t xml:space="preserve"> state that </w:t>
      </w:r>
      <w:r w:rsidRPr="00AE75E0">
        <w:rPr>
          <w:i/>
          <w:iCs/>
        </w:rPr>
        <w:t xml:space="preserve">’Where the amendment to the budget does not affect the expected results of the action (i.e. impact, outcomes, outputs), and the financial impact is limited to a transfer between items within the same main budget heading including cancellation or introduction of an item, or a transfer between main budget headings involving a variation of 25% or less of the amount originally entered (or as modified by addendum) in relation to each concerned main heading for eligible costs, the </w:t>
      </w:r>
      <w:r w:rsidR="008376FA" w:rsidRPr="00AE75E0">
        <w:rPr>
          <w:i/>
          <w:iCs/>
        </w:rPr>
        <w:t xml:space="preserve">Coordinator </w:t>
      </w:r>
      <w:r w:rsidRPr="00AE75E0">
        <w:rPr>
          <w:i/>
          <w:iCs/>
        </w:rPr>
        <w:t xml:space="preserve">may amend the budget and must inform the </w:t>
      </w:r>
      <w:r w:rsidR="008030EE">
        <w:rPr>
          <w:i/>
          <w:iCs/>
        </w:rPr>
        <w:t>C</w:t>
      </w:r>
      <w:r w:rsidRPr="00AE75E0">
        <w:rPr>
          <w:i/>
          <w:iCs/>
        </w:rPr>
        <w:t xml:space="preserve">ontracting </w:t>
      </w:r>
      <w:r w:rsidR="008030EE">
        <w:rPr>
          <w:i/>
          <w:iCs/>
        </w:rPr>
        <w:t>A</w:t>
      </w:r>
      <w:r w:rsidRPr="00AE75E0">
        <w:rPr>
          <w:i/>
          <w:iCs/>
        </w:rPr>
        <w:t xml:space="preserve">uthority accordingly, in writing and at the latest in the next report. This method may not be used to amend the headings for indirect costs, for the contingency reserve, for in-kind contributions or the amounts or rates of simplified cost options defined in the contract. Changes in Description of the Action and the Logical Framework that affect the expected results (impact, outcomes, outputs) shall be agreed in writing with the </w:t>
      </w:r>
      <w:r w:rsidR="008030EE">
        <w:rPr>
          <w:i/>
          <w:iCs/>
        </w:rPr>
        <w:t>C</w:t>
      </w:r>
      <w:r w:rsidRPr="00AE75E0">
        <w:rPr>
          <w:i/>
          <w:iCs/>
        </w:rPr>
        <w:t xml:space="preserve">ontracting </w:t>
      </w:r>
      <w:r w:rsidR="008030EE">
        <w:rPr>
          <w:i/>
          <w:iCs/>
        </w:rPr>
        <w:t>A</w:t>
      </w:r>
      <w:r w:rsidRPr="00AE75E0">
        <w:rPr>
          <w:i/>
          <w:iCs/>
        </w:rPr>
        <w:t>uthority before the modification takes place. Approved changes must be explained in the next report.’</w:t>
      </w:r>
    </w:p>
    <w:p w14:paraId="24B29575" w14:textId="77777777" w:rsidR="00A8271C" w:rsidRPr="0043309A" w:rsidRDefault="00A8271C" w:rsidP="0046622E">
      <w:pPr>
        <w:pStyle w:val="BodyText"/>
        <w:rPr>
          <w:rStyle w:val="Emphasis"/>
          <w:rFonts w:ascii="Garamond" w:hAnsi="Garamond"/>
          <w:b/>
          <w:bCs/>
          <w:sz w:val="20"/>
        </w:rPr>
      </w:pPr>
      <w:r w:rsidRPr="0043309A">
        <w:rPr>
          <w:rStyle w:val="Emphasis"/>
          <w:rFonts w:ascii="Garamond" w:hAnsi="Garamond"/>
          <w:b/>
          <w:bCs/>
          <w:sz w:val="20"/>
        </w:rPr>
        <w:lastRenderedPageBreak/>
        <w:t>ADDENDUM REQUEST</w:t>
      </w:r>
    </w:p>
    <w:p w14:paraId="721C654B" w14:textId="36920176" w:rsidR="007157D9" w:rsidRPr="00AE75E0" w:rsidRDefault="007157D9" w:rsidP="0046622E">
      <w:pPr>
        <w:pStyle w:val="BodyText"/>
      </w:pPr>
      <w:r w:rsidRPr="00AE75E0">
        <w:rPr>
          <w:b/>
          <w:bCs/>
        </w:rPr>
        <w:t>Based on th</w:t>
      </w:r>
      <w:r w:rsidR="00466184" w:rsidRPr="00AE75E0">
        <w:rPr>
          <w:b/>
          <w:bCs/>
        </w:rPr>
        <w:t>e text of the Article 9(4) above</w:t>
      </w:r>
      <w:r w:rsidRPr="00AE75E0">
        <w:rPr>
          <w:b/>
          <w:bCs/>
        </w:rPr>
        <w:t>, one can conclude that, a</w:t>
      </w:r>
      <w:r w:rsidR="00963321" w:rsidRPr="00AE75E0">
        <w:rPr>
          <w:b/>
          <w:bCs/>
        </w:rPr>
        <w:t>mendment by addendum</w:t>
      </w:r>
      <w:r w:rsidR="00963321" w:rsidRPr="00AE75E0">
        <w:t xml:space="preserve"> </w:t>
      </w:r>
      <w:r w:rsidR="00140B10" w:rsidRPr="00AE75E0">
        <w:t>is required</w:t>
      </w:r>
      <w:r w:rsidRPr="00AE75E0">
        <w:t xml:space="preserve"> in those cases where</w:t>
      </w:r>
      <w:r w:rsidR="00140B10" w:rsidRPr="00AE75E0">
        <w:t xml:space="preserve">: </w:t>
      </w:r>
    </w:p>
    <w:p w14:paraId="4666EC80" w14:textId="77777777" w:rsidR="00140B10" w:rsidRPr="00AE75E0" w:rsidRDefault="007157D9" w:rsidP="001103C8">
      <w:pPr>
        <w:pStyle w:val="BodyText"/>
        <w:numPr>
          <w:ilvl w:val="0"/>
          <w:numId w:val="14"/>
        </w:numPr>
      </w:pPr>
      <w:r w:rsidRPr="00AE75E0">
        <w:t xml:space="preserve">The modification of the Budget or Description of the Action </w:t>
      </w:r>
      <w:r w:rsidRPr="00AE75E0">
        <w:rPr>
          <w:b/>
          <w:bCs/>
        </w:rPr>
        <w:t xml:space="preserve">affects </w:t>
      </w:r>
      <w:r w:rsidR="00986D83" w:rsidRPr="00AE75E0">
        <w:rPr>
          <w:b/>
          <w:bCs/>
        </w:rPr>
        <w:t>results of the action</w:t>
      </w:r>
      <w:r w:rsidR="00986D83" w:rsidRPr="00AE75E0">
        <w:t xml:space="preserve"> </w:t>
      </w:r>
      <w:r w:rsidR="00140B10" w:rsidRPr="00AE75E0">
        <w:t>and/or</w:t>
      </w:r>
    </w:p>
    <w:p w14:paraId="758BC6E2" w14:textId="77777777" w:rsidR="00140B10" w:rsidRPr="00AE75E0" w:rsidRDefault="00140B10" w:rsidP="001103C8">
      <w:pPr>
        <w:pStyle w:val="BodyText"/>
        <w:numPr>
          <w:ilvl w:val="0"/>
          <w:numId w:val="6"/>
        </w:numPr>
      </w:pPr>
      <w:r w:rsidRPr="00AE75E0">
        <w:t>The financial impact includes:</w:t>
      </w:r>
    </w:p>
    <w:p w14:paraId="0E59CAE2" w14:textId="77777777" w:rsidR="00140B10" w:rsidRPr="00AE75E0" w:rsidRDefault="00140B10" w:rsidP="001103C8">
      <w:pPr>
        <w:pStyle w:val="BodyText"/>
        <w:numPr>
          <w:ilvl w:val="1"/>
          <w:numId w:val="13"/>
        </w:numPr>
      </w:pPr>
      <w:r w:rsidRPr="00AE75E0">
        <w:t xml:space="preserve">A transfer between main budget headings involving a variation </w:t>
      </w:r>
      <w:r w:rsidRPr="00AE75E0">
        <w:rPr>
          <w:b/>
          <w:bCs/>
        </w:rPr>
        <w:t>of more than 25%</w:t>
      </w:r>
      <w:r w:rsidRPr="00AE75E0">
        <w:t xml:space="preserve"> of the amount originally entered in relation to each concerned main heading for eligible costs, or</w:t>
      </w:r>
    </w:p>
    <w:p w14:paraId="25C90078" w14:textId="77777777" w:rsidR="007157D9" w:rsidRPr="00AE75E0" w:rsidRDefault="00140B10" w:rsidP="001103C8">
      <w:pPr>
        <w:pStyle w:val="BodyText"/>
        <w:numPr>
          <w:ilvl w:val="1"/>
          <w:numId w:val="13"/>
        </w:numPr>
      </w:pPr>
      <w:r w:rsidRPr="00AE75E0">
        <w:t xml:space="preserve">An amendment of the headings for </w:t>
      </w:r>
      <w:r w:rsidRPr="00AE75E0">
        <w:rPr>
          <w:b/>
          <w:bCs/>
        </w:rPr>
        <w:t>indirect costs, for the contingency reserve, for in-kind contributions</w:t>
      </w:r>
      <w:r w:rsidR="007157D9" w:rsidRPr="00AE75E0">
        <w:t xml:space="preserve"> (including volunteers work)</w:t>
      </w:r>
      <w:r w:rsidRPr="00AE75E0">
        <w:t xml:space="preserve"> or the </w:t>
      </w:r>
      <w:r w:rsidRPr="00AE75E0">
        <w:rPr>
          <w:b/>
          <w:bCs/>
        </w:rPr>
        <w:t>amounts or rates of simplified cost options</w:t>
      </w:r>
      <w:r w:rsidR="00986D83" w:rsidRPr="00AE75E0">
        <w:rPr>
          <w:b/>
          <w:bCs/>
        </w:rPr>
        <w:t>, and;</w:t>
      </w:r>
    </w:p>
    <w:p w14:paraId="2B23B032" w14:textId="04BBFE0B" w:rsidR="0011009D" w:rsidRPr="00AE75E0" w:rsidRDefault="007157D9" w:rsidP="0046622E">
      <w:pPr>
        <w:pStyle w:val="BodyText"/>
      </w:pPr>
      <w:r w:rsidRPr="00AE75E0">
        <w:t xml:space="preserve">In addition, any </w:t>
      </w:r>
      <w:r w:rsidRPr="00AE75E0">
        <w:rPr>
          <w:b/>
          <w:bCs/>
        </w:rPr>
        <w:t xml:space="preserve">change of details depicted in </w:t>
      </w:r>
      <w:r w:rsidR="002E053C" w:rsidRPr="00AE75E0">
        <w:rPr>
          <w:b/>
          <w:bCs/>
        </w:rPr>
        <w:t>SC</w:t>
      </w:r>
      <w:r w:rsidRPr="00AE75E0">
        <w:t xml:space="preserve"> of the grant action such as</w:t>
      </w:r>
      <w:r w:rsidR="0011009D" w:rsidRPr="00AE75E0">
        <w:t xml:space="preserve">: </w:t>
      </w:r>
    </w:p>
    <w:p w14:paraId="3F3B0F88" w14:textId="77777777" w:rsidR="0043309A" w:rsidRDefault="007157D9" w:rsidP="001103C8">
      <w:pPr>
        <w:pStyle w:val="BodyText"/>
        <w:numPr>
          <w:ilvl w:val="0"/>
          <w:numId w:val="6"/>
        </w:numPr>
      </w:pPr>
      <w:r w:rsidRPr="00AE75E0">
        <w:t>legal status and the name of the signatories to the contract (</w:t>
      </w:r>
      <w:r w:rsidR="002E053C" w:rsidRPr="00AE75E0">
        <w:t>Grant Beneficiaries</w:t>
      </w:r>
      <w:r w:rsidRPr="00AE75E0">
        <w:t xml:space="preserve">); </w:t>
      </w:r>
      <w:r w:rsidR="00485192" w:rsidRPr="00AE75E0">
        <w:t xml:space="preserve">including inclusion or exclusion of </w:t>
      </w:r>
      <w:r w:rsidR="002E053C" w:rsidRPr="00AE75E0">
        <w:t>Grant Beneficiaries</w:t>
      </w:r>
      <w:r w:rsidR="00485192" w:rsidRPr="00AE75E0">
        <w:t xml:space="preserve"> from the grant contract; </w:t>
      </w:r>
    </w:p>
    <w:p w14:paraId="7BA7805D" w14:textId="03145CDC" w:rsidR="0011009D" w:rsidRPr="00AE75E0" w:rsidRDefault="007157D9" w:rsidP="001103C8">
      <w:pPr>
        <w:pStyle w:val="BodyText"/>
        <w:numPr>
          <w:ilvl w:val="0"/>
          <w:numId w:val="6"/>
        </w:numPr>
      </w:pPr>
      <w:r w:rsidRPr="00AE75E0">
        <w:t>duration of the action</w:t>
      </w:r>
      <w:r w:rsidR="00485192" w:rsidRPr="00AE75E0">
        <w:t xml:space="preserve"> and </w:t>
      </w:r>
    </w:p>
    <w:p w14:paraId="63F469FE" w14:textId="1A4ECF01" w:rsidR="00140B10" w:rsidRPr="00AE75E0" w:rsidRDefault="00485192" w:rsidP="001103C8">
      <w:pPr>
        <w:pStyle w:val="BodyText"/>
        <w:numPr>
          <w:ilvl w:val="0"/>
          <w:numId w:val="6"/>
        </w:numPr>
      </w:pPr>
      <w:r w:rsidRPr="00AE75E0">
        <w:t xml:space="preserve">changes in </w:t>
      </w:r>
      <w:r w:rsidR="007157D9" w:rsidRPr="00AE75E0">
        <w:t xml:space="preserve">affiliated entities.  </w:t>
      </w:r>
    </w:p>
    <w:p w14:paraId="32931901" w14:textId="77777777" w:rsidR="007157D9" w:rsidRPr="00AE75E0" w:rsidRDefault="00485192" w:rsidP="0046622E">
      <w:pPr>
        <w:pStyle w:val="BodyText"/>
      </w:pPr>
      <w:r w:rsidRPr="00AE75E0">
        <w:t xml:space="preserve">The following should be </w:t>
      </w:r>
      <w:r w:rsidR="00986D83" w:rsidRPr="00AE75E0">
        <w:t>considered</w:t>
      </w:r>
      <w:r w:rsidR="0011009D" w:rsidRPr="00AE75E0">
        <w:t xml:space="preserve"> in cases where addendums are concerned</w:t>
      </w:r>
      <w:r w:rsidRPr="00AE75E0">
        <w:t xml:space="preserve">: </w:t>
      </w:r>
    </w:p>
    <w:p w14:paraId="50330C23" w14:textId="77777777" w:rsidR="00963321" w:rsidRPr="00AE75E0" w:rsidRDefault="00963321" w:rsidP="001103C8">
      <w:pPr>
        <w:pStyle w:val="BodyText"/>
        <w:numPr>
          <w:ilvl w:val="0"/>
          <w:numId w:val="15"/>
        </w:numPr>
      </w:pPr>
      <w:r w:rsidRPr="00AE75E0">
        <w:t xml:space="preserve">Contracts </w:t>
      </w:r>
      <w:r w:rsidRPr="00AE75E0">
        <w:rPr>
          <w:b/>
          <w:bCs/>
        </w:rPr>
        <w:t>cannot be amended after the end of the execution period.</w:t>
      </w:r>
      <w:r w:rsidRPr="00AE75E0">
        <w:t xml:space="preserve"> Note that the execution period of the contract is longer than the implementation period.</w:t>
      </w:r>
    </w:p>
    <w:p w14:paraId="51656D36" w14:textId="7566FEF3" w:rsidR="00963321" w:rsidRPr="00AE75E0" w:rsidRDefault="00963321" w:rsidP="001103C8">
      <w:pPr>
        <w:pStyle w:val="BodyText"/>
        <w:numPr>
          <w:ilvl w:val="0"/>
          <w:numId w:val="15"/>
        </w:numPr>
      </w:pPr>
      <w:r w:rsidRPr="00AE75E0">
        <w:t xml:space="preserve">The beneficiary </w:t>
      </w:r>
      <w:r w:rsidRPr="00AE75E0">
        <w:rPr>
          <w:b/>
          <w:bCs/>
        </w:rPr>
        <w:t>bears the financial risk of any costs incurred before the addendum</w:t>
      </w:r>
      <w:r w:rsidRPr="00AE75E0">
        <w:t xml:space="preserve"> has been issued, because the </w:t>
      </w:r>
      <w:r w:rsidR="008030EE">
        <w:t>C</w:t>
      </w:r>
      <w:r w:rsidRPr="00AE75E0">
        <w:t xml:space="preserve">ontracting </w:t>
      </w:r>
      <w:r w:rsidR="008030EE">
        <w:t>A</w:t>
      </w:r>
      <w:r w:rsidRPr="00AE75E0">
        <w:t>uthority has the right to refuse to sign the addendum. Only once the addendum enters into force may the beneficiary claim payment for the costs.</w:t>
      </w:r>
    </w:p>
    <w:p w14:paraId="3B1B89EF" w14:textId="1858BE28" w:rsidR="00963321" w:rsidRPr="00AE75E0" w:rsidRDefault="00963321" w:rsidP="001103C8">
      <w:pPr>
        <w:pStyle w:val="BodyText"/>
        <w:numPr>
          <w:ilvl w:val="0"/>
          <w:numId w:val="15"/>
        </w:numPr>
      </w:pPr>
      <w:r w:rsidRPr="00AE75E0">
        <w:t xml:space="preserve">An </w:t>
      </w:r>
      <w:r w:rsidRPr="00AE75E0">
        <w:rPr>
          <w:b/>
          <w:bCs/>
        </w:rPr>
        <w:t>amendment request must be duly substantiated</w:t>
      </w:r>
      <w:r w:rsidRPr="00AE75E0">
        <w:t xml:space="preserve"> and, in particular, must include all information necessary for the </w:t>
      </w:r>
      <w:r w:rsidR="008030EE">
        <w:t>C</w:t>
      </w:r>
      <w:r w:rsidRPr="00AE75E0">
        <w:t xml:space="preserve">ontracting </w:t>
      </w:r>
      <w:r w:rsidR="008030EE">
        <w:t>A</w:t>
      </w:r>
      <w:r w:rsidRPr="00AE75E0">
        <w:t>uthority to take an informed decision on this matter including (but not limited to): the reasons behind the amendment, and, the impact of the amendment on the implementation of the action (</w:t>
      </w:r>
      <w:proofErr w:type="gramStart"/>
      <w:r w:rsidRPr="00AE75E0">
        <w:t>i.e.</w:t>
      </w:r>
      <w:proofErr w:type="gramEnd"/>
      <w:r w:rsidRPr="00AE75E0">
        <w:t xml:space="preserve"> and most notably on the activities and budget of the action).</w:t>
      </w:r>
    </w:p>
    <w:p w14:paraId="2A875D15" w14:textId="017ED39E" w:rsidR="00963321" w:rsidRPr="00AE75E0" w:rsidRDefault="00963321" w:rsidP="001103C8">
      <w:pPr>
        <w:pStyle w:val="BodyText"/>
        <w:numPr>
          <w:ilvl w:val="0"/>
          <w:numId w:val="15"/>
        </w:numPr>
      </w:pPr>
      <w:r w:rsidRPr="00AE75E0">
        <w:t xml:space="preserve">An amendment </w:t>
      </w:r>
      <w:r w:rsidRPr="00AE75E0">
        <w:rPr>
          <w:b/>
          <w:bCs/>
        </w:rPr>
        <w:t>must be requested at least 30 days before it occurs</w:t>
      </w:r>
      <w:r w:rsidRPr="00AE75E0">
        <w:t xml:space="preserve">. However, whenever possible, as the </w:t>
      </w:r>
      <w:r w:rsidR="008030EE">
        <w:t>C</w:t>
      </w:r>
      <w:r w:rsidRPr="00AE75E0">
        <w:t xml:space="preserve">ontracting </w:t>
      </w:r>
      <w:r w:rsidR="008030EE">
        <w:t>A</w:t>
      </w:r>
      <w:r w:rsidRPr="00AE75E0">
        <w:t>uthority may take longer to assess the amendment, it is recommended to send a request for amendment as early as possible.</w:t>
      </w:r>
    </w:p>
    <w:p w14:paraId="260ABE81" w14:textId="49157570" w:rsidR="00876716" w:rsidRPr="00AE75E0" w:rsidRDefault="00963321" w:rsidP="001103C8">
      <w:pPr>
        <w:pStyle w:val="BodyText"/>
        <w:numPr>
          <w:ilvl w:val="0"/>
          <w:numId w:val="15"/>
        </w:numPr>
      </w:pPr>
      <w:r w:rsidRPr="00AE75E0">
        <w:t xml:space="preserve">The amendment to the contract must be signed by the same parties who signed the initial contract, </w:t>
      </w:r>
      <w:proofErr w:type="gramStart"/>
      <w:r w:rsidRPr="00AE75E0">
        <w:t>i.e.</w:t>
      </w:r>
      <w:proofErr w:type="gramEnd"/>
      <w:r w:rsidRPr="00AE75E0">
        <w:t xml:space="preserve"> </w:t>
      </w:r>
      <w:r w:rsidRPr="00AE75E0">
        <w:rPr>
          <w:b/>
          <w:bCs/>
        </w:rPr>
        <w:t xml:space="preserve">the </w:t>
      </w:r>
      <w:r w:rsidR="008376FA" w:rsidRPr="00AE75E0">
        <w:rPr>
          <w:b/>
          <w:bCs/>
        </w:rPr>
        <w:t xml:space="preserve">Coordinator </w:t>
      </w:r>
      <w:r w:rsidRPr="00AE75E0">
        <w:rPr>
          <w:b/>
          <w:bCs/>
        </w:rPr>
        <w:t xml:space="preserve">and the </w:t>
      </w:r>
      <w:r w:rsidR="008030EE">
        <w:rPr>
          <w:b/>
          <w:bCs/>
        </w:rPr>
        <w:t>C</w:t>
      </w:r>
      <w:r w:rsidRPr="00AE75E0">
        <w:rPr>
          <w:b/>
          <w:bCs/>
        </w:rPr>
        <w:t xml:space="preserve">ontracting </w:t>
      </w:r>
      <w:r w:rsidR="008030EE">
        <w:rPr>
          <w:b/>
          <w:bCs/>
        </w:rPr>
        <w:t>A</w:t>
      </w:r>
      <w:r w:rsidRPr="00AE75E0">
        <w:rPr>
          <w:b/>
          <w:bCs/>
        </w:rPr>
        <w:t>uthority</w:t>
      </w:r>
      <w:r w:rsidRPr="00AE75E0">
        <w:t>.</w:t>
      </w:r>
    </w:p>
    <w:p w14:paraId="053B2678" w14:textId="77777777" w:rsidR="00931F62" w:rsidRPr="00AE75E0" w:rsidRDefault="00963321" w:rsidP="001103C8">
      <w:pPr>
        <w:pStyle w:val="BodyText"/>
        <w:numPr>
          <w:ilvl w:val="0"/>
          <w:numId w:val="15"/>
        </w:numPr>
        <w:rPr>
          <w:b/>
          <w:bCs/>
        </w:rPr>
      </w:pPr>
      <w:r w:rsidRPr="00AE75E0">
        <w:lastRenderedPageBreak/>
        <w:t xml:space="preserve">A request extending the implementation period of the action may not entail an increase of the EU contribution (no cost extension) and always requires an addendum in accordance with Article 9(1). and a proper justification, </w:t>
      </w:r>
      <w:r w:rsidRPr="00AE75E0">
        <w:rPr>
          <w:b/>
          <w:bCs/>
        </w:rPr>
        <w:t>which must not be limited to using the unspent budget balance.</w:t>
      </w:r>
    </w:p>
    <w:p w14:paraId="200EEA3A" w14:textId="77777777" w:rsidR="005C508A" w:rsidRPr="00C82553" w:rsidRDefault="005C508A" w:rsidP="005C508A">
      <w:pPr>
        <w:pStyle w:val="BodyText"/>
        <w:rPr>
          <w:rStyle w:val="Emphasis"/>
          <w:rFonts w:ascii="Garamond" w:hAnsi="Garamond"/>
          <w:b/>
          <w:bCs/>
          <w:sz w:val="20"/>
        </w:rPr>
      </w:pPr>
      <w:bookmarkStart w:id="16" w:name="_Toc446584835"/>
      <w:r w:rsidRPr="00C82553">
        <w:rPr>
          <w:rStyle w:val="Emphasis"/>
          <w:rFonts w:ascii="Garamond" w:hAnsi="Garamond"/>
          <w:b/>
          <w:bCs/>
          <w:sz w:val="20"/>
        </w:rPr>
        <w:t>MINOR CHANGES</w:t>
      </w:r>
      <w:bookmarkEnd w:id="16"/>
    </w:p>
    <w:p w14:paraId="773C833E" w14:textId="77777777" w:rsidR="005C508A" w:rsidRPr="00C82553" w:rsidRDefault="005C508A" w:rsidP="005C508A">
      <w:pPr>
        <w:pStyle w:val="ListParagraph"/>
        <w:ind w:left="0"/>
        <w:jc w:val="both"/>
        <w:rPr>
          <w:rFonts w:ascii="Garamond" w:hAnsi="Garamond"/>
          <w:spacing w:val="-5"/>
          <w:sz w:val="24"/>
          <w:szCs w:val="20"/>
          <w:lang w:val="en-US" w:eastAsia="en-US"/>
        </w:rPr>
      </w:pPr>
      <w:r w:rsidRPr="00C82553">
        <w:rPr>
          <w:rFonts w:ascii="Garamond" w:hAnsi="Garamond"/>
          <w:spacing w:val="-5"/>
          <w:sz w:val="24"/>
          <w:szCs w:val="20"/>
          <w:lang w:val="en-US" w:eastAsia="en-US"/>
        </w:rPr>
        <w:t xml:space="preserve">Minor project change is a change that cannot significantly jeopardize project implementation. Minor changes in the contract may be implemented without receiving a prior agreement of the CFCU, but should be notified at the latest in the next report (progress or final report). The Coordinator will ensure that at least the </w:t>
      </w:r>
      <w:proofErr w:type="gramStart"/>
      <w:r w:rsidRPr="00C82553">
        <w:rPr>
          <w:rFonts w:ascii="Garamond" w:hAnsi="Garamond"/>
          <w:spacing w:val="-5"/>
          <w:sz w:val="24"/>
          <w:szCs w:val="20"/>
          <w:lang w:val="en-US" w:eastAsia="en-US"/>
        </w:rPr>
        <w:t>JTS  is</w:t>
      </w:r>
      <w:proofErr w:type="gramEnd"/>
      <w:r w:rsidRPr="00C82553">
        <w:rPr>
          <w:rFonts w:ascii="Garamond" w:hAnsi="Garamond"/>
          <w:spacing w:val="-5"/>
          <w:sz w:val="24"/>
          <w:szCs w:val="20"/>
          <w:lang w:val="en-US" w:eastAsia="en-US"/>
        </w:rPr>
        <w:t xml:space="preserve"> notified and consulted in advance. </w:t>
      </w:r>
    </w:p>
    <w:p w14:paraId="6783C8FF" w14:textId="77777777" w:rsidR="005C508A" w:rsidRPr="00C82553" w:rsidRDefault="005C508A" w:rsidP="005C508A">
      <w:pPr>
        <w:pStyle w:val="BodyText"/>
      </w:pPr>
      <w:r w:rsidRPr="00C82553">
        <w:t xml:space="preserve">In case of minor Contract changes, the Grant Beneficiary may apply the amendment without the prior consent of the CFCU. The Grant Beneficiary are invited to send a Notification Letter (in the format shown in </w:t>
      </w:r>
      <w:r w:rsidRPr="004A517B">
        <w:t>Tool-1-Template-for-Notification-Letter),</w:t>
      </w:r>
      <w:r w:rsidRPr="00C82553">
        <w:t xml:space="preserve"> with a copy to the JTS and the CB, no later than 10 days after making the modification. The CFCU will review the notification and may oppose the GB’s modification and prepare a written notification on approval/rejection of the modification to the GB. CFCU will inform accordingly the Control Body in Albania about acceptance or rejection of the requests for the Grant Beneficiaries from Albania.</w:t>
      </w:r>
    </w:p>
    <w:p w14:paraId="45C2D8FF" w14:textId="77777777" w:rsidR="005C508A" w:rsidRPr="00C82553" w:rsidRDefault="005C508A" w:rsidP="005C508A">
      <w:pPr>
        <w:pStyle w:val="BodyText"/>
      </w:pPr>
      <w:r w:rsidRPr="00C82553">
        <w:t>Minor modifications that require only written notification to the CFCU, JTS and CB by GB and no formal Addendum may include:</w:t>
      </w:r>
    </w:p>
    <w:p w14:paraId="5F0B79DD"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Minor changes in activities with no budgetary implications;</w:t>
      </w:r>
    </w:p>
    <w:p w14:paraId="564EFB36"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 xml:space="preserve">Budget modifications that do not affect the basic purpose of the project; and the financial impact is limited to a transfer within the same main budget heading including cancellation or introduction of an item, or a transfer between budget headings involving a variation of 25% or less of the amount originally entered under each relevant heading for eligible costs (not applicable to the heading for </w:t>
      </w:r>
      <w:proofErr w:type="gramStart"/>
      <w:r w:rsidRPr="00C82553">
        <w:rPr>
          <w:rFonts w:ascii="Garamond" w:hAnsi="Garamond"/>
          <w:spacing w:val="-5"/>
          <w:sz w:val="24"/>
          <w:szCs w:val="20"/>
          <w:lang w:val="en-US" w:eastAsia="en-US"/>
        </w:rPr>
        <w:t>Administrative</w:t>
      </w:r>
      <w:proofErr w:type="gramEnd"/>
      <w:r w:rsidRPr="00C82553">
        <w:rPr>
          <w:rFonts w:ascii="Garamond" w:hAnsi="Garamond"/>
          <w:spacing w:val="-5"/>
          <w:sz w:val="24"/>
          <w:szCs w:val="20"/>
          <w:lang w:val="en-US" w:eastAsia="en-US"/>
        </w:rPr>
        <w:t xml:space="preserve"> costs and Contingency reserve); </w:t>
      </w:r>
    </w:p>
    <w:p w14:paraId="2F081DFC"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address or phone number;</w:t>
      </w:r>
    </w:p>
    <w:p w14:paraId="65731E71"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bank account;</w:t>
      </w:r>
    </w:p>
    <w:p w14:paraId="0C63C359"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auditor;</w:t>
      </w:r>
    </w:p>
    <w:p w14:paraId="6A49EF31"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the members of the project team;</w:t>
      </w:r>
    </w:p>
    <w:p w14:paraId="316A1E0B"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Increase or decrease in numbers of equipment or unit prices without changes of the budget amount allocated for that budget item.</w:t>
      </w:r>
    </w:p>
    <w:p w14:paraId="4F0F4D68" w14:textId="77777777" w:rsidR="005C508A" w:rsidRPr="00421F52" w:rsidRDefault="005C508A" w:rsidP="005C508A">
      <w:pPr>
        <w:pStyle w:val="ListParagraph"/>
        <w:spacing w:before="60" w:after="60" w:line="240" w:lineRule="auto"/>
        <w:ind w:left="1154"/>
        <w:jc w:val="both"/>
        <w:rPr>
          <w:sz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C508A" w:rsidRPr="00D25989" w14:paraId="22CD4A1F" w14:textId="77777777" w:rsidTr="00C03433">
        <w:trPr>
          <w:trHeight w:val="682"/>
        </w:trPr>
        <w:tc>
          <w:tcPr>
            <w:tcW w:w="10031" w:type="dxa"/>
          </w:tcPr>
          <w:p w14:paraId="19197E94" w14:textId="77777777" w:rsidR="005C508A" w:rsidRPr="00421F52" w:rsidRDefault="005C508A" w:rsidP="00C03433">
            <w:pPr>
              <w:jc w:val="both"/>
              <w:rPr>
                <w:i/>
                <w:sz w:val="20"/>
              </w:rPr>
            </w:pPr>
            <w:r w:rsidRPr="00421F52">
              <w:rPr>
                <w:b/>
                <w:i/>
                <w:sz w:val="20"/>
              </w:rPr>
              <w:t>Example</w:t>
            </w:r>
            <w:r w:rsidRPr="00421F52">
              <w:rPr>
                <w:i/>
                <w:sz w:val="20"/>
              </w:rPr>
              <w:t>: Minor change</w:t>
            </w:r>
          </w:p>
          <w:p w14:paraId="0219A78C" w14:textId="77777777" w:rsidR="005C508A" w:rsidRPr="00421F52" w:rsidRDefault="005C508A" w:rsidP="00C03433">
            <w:pPr>
              <w:jc w:val="both"/>
              <w:rPr>
                <w:i/>
                <w:sz w:val="20"/>
              </w:rPr>
            </w:pPr>
          </w:p>
          <w:p w14:paraId="2D3D46AE" w14:textId="77777777" w:rsidR="005C508A" w:rsidRPr="00421F52" w:rsidRDefault="005C508A" w:rsidP="00C03433">
            <w:pPr>
              <w:jc w:val="both"/>
              <w:rPr>
                <w:i/>
                <w:sz w:val="20"/>
              </w:rPr>
            </w:pPr>
            <w:r w:rsidRPr="00421F52">
              <w:rPr>
                <w:i/>
                <w:sz w:val="20"/>
              </w:rPr>
              <w:t xml:space="preserve"> From the date when the project is submitted to the date of the Contract Award, more than 10 months passed. The project team is not the same and some planned project activities are partially implemented by other project such as youth campaign. This requires Grant Beneficiary to make change in the project team and in timeline of activities. </w:t>
            </w:r>
          </w:p>
        </w:tc>
      </w:tr>
    </w:tbl>
    <w:p w14:paraId="38A147A0" w14:textId="77777777" w:rsidR="005C508A" w:rsidRPr="00EF62B8" w:rsidRDefault="005C508A" w:rsidP="005C508A">
      <w:pPr>
        <w:jc w:val="both"/>
        <w:rPr>
          <w:i/>
        </w:rPr>
      </w:pPr>
    </w:p>
    <w:p w14:paraId="1E45A017" w14:textId="77777777" w:rsidR="005C508A" w:rsidRDefault="005C508A" w:rsidP="005C508A">
      <w:pPr>
        <w:jc w:val="both"/>
        <w:rPr>
          <w:i/>
        </w:rPr>
      </w:pPr>
    </w:p>
    <w:p w14:paraId="701B5976" w14:textId="77777777" w:rsidR="005C508A" w:rsidRDefault="005C508A" w:rsidP="005C508A">
      <w:pPr>
        <w:pStyle w:val="BodyText"/>
      </w:pPr>
      <w:r w:rsidRPr="007559D9">
        <w:t xml:space="preserve">In case of minor budget </w:t>
      </w:r>
      <w:proofErr w:type="gramStart"/>
      <w:r w:rsidRPr="007559D9">
        <w:t>change</w:t>
      </w:r>
      <w:proofErr w:type="gramEnd"/>
      <w:r w:rsidRPr="007559D9">
        <w:t xml:space="preserve"> you may attach to the Notification letter (in addition to the summarized table which is part of the Notification letter) the modified Budget of the Action. The format that you may use is shown in the </w:t>
      </w:r>
      <w:r w:rsidRPr="004A517B">
        <w:t>Tool-1-Template-for-budget-modification.</w:t>
      </w:r>
    </w:p>
    <w:p w14:paraId="6443EC2A" w14:textId="77777777" w:rsidR="005C508A" w:rsidRPr="00E05DDA" w:rsidRDefault="005C508A" w:rsidP="005C508A">
      <w:pPr>
        <w:jc w:val="both"/>
      </w:pPr>
    </w:p>
    <w:p w14:paraId="3FED15E3" w14:textId="42CF4858" w:rsidR="005C508A" w:rsidRPr="00A20CFC" w:rsidRDefault="005C508A" w:rsidP="00A20CFC">
      <w:pPr>
        <w:pStyle w:val="BodyText"/>
        <w:rPr>
          <w:b/>
          <w:bCs/>
          <w:sz w:val="20"/>
        </w:rPr>
      </w:pPr>
      <w:bookmarkStart w:id="17" w:name="_Toc446584836"/>
      <w:r w:rsidRPr="007559D9">
        <w:rPr>
          <w:rStyle w:val="Emphasis"/>
          <w:rFonts w:ascii="Garamond" w:hAnsi="Garamond"/>
          <w:b/>
          <w:bCs/>
          <w:sz w:val="20"/>
        </w:rPr>
        <w:t>MAJOR CHANGES</w:t>
      </w:r>
      <w:bookmarkEnd w:id="17"/>
    </w:p>
    <w:p w14:paraId="056D6F46" w14:textId="77777777" w:rsidR="005C508A" w:rsidRPr="007559D9" w:rsidRDefault="005C508A" w:rsidP="005C508A">
      <w:pPr>
        <w:pStyle w:val="BodyText"/>
      </w:pPr>
      <w:r w:rsidRPr="007559D9">
        <w:t>Major modifications in the contract require a formal Addendum to the contract to be signed before their implementation. In case of major modifications of the Contract, an Addendum should be prepared before making the change.</w:t>
      </w:r>
    </w:p>
    <w:p w14:paraId="525280AF" w14:textId="77777777" w:rsidR="005C508A" w:rsidRPr="007559D9" w:rsidRDefault="005C508A" w:rsidP="005C508A">
      <w:pPr>
        <w:pStyle w:val="BodyText"/>
      </w:pPr>
      <w:r w:rsidRPr="0090178C">
        <w:t xml:space="preserve">In case of major changes requiring Contract Addendum, the Coordinator </w:t>
      </w:r>
      <w:r w:rsidRPr="009753DD">
        <w:t xml:space="preserve">is advised to </w:t>
      </w:r>
      <w:r w:rsidRPr="00B0687C">
        <w:t>consult the responsible Contract Manager in the CFCU and the responsible Project Officer in the JTS, prior to the request</w:t>
      </w:r>
      <w:r w:rsidRPr="007559D9">
        <w:t xml:space="preserve">. The </w:t>
      </w:r>
      <w:proofErr w:type="gramStart"/>
      <w:r w:rsidRPr="007559D9">
        <w:t>Coordinator</w:t>
      </w:r>
      <w:proofErr w:type="gramEnd"/>
      <w:r w:rsidRPr="007559D9">
        <w:t xml:space="preserve"> shall submit a request for an Addendum, using standard template given in the </w:t>
      </w:r>
      <w:r w:rsidRPr="00B979D6">
        <w:t xml:space="preserve">Tool-1-Template-for-Addendum-Request, with a copy to the JTS and CB, at least 30 days before the date on which the amendment should enter </w:t>
      </w:r>
      <w:r w:rsidRPr="007559D9">
        <w:t xml:space="preserve">into force, unless there are special circumstances duly substantiated by the GB and accepted by the CFCU. The request for Addendum should include a detailed justification. </w:t>
      </w:r>
    </w:p>
    <w:p w14:paraId="421F9284" w14:textId="77777777" w:rsidR="005C508A" w:rsidRPr="007559D9" w:rsidRDefault="005C508A" w:rsidP="005C508A">
      <w:pPr>
        <w:pStyle w:val="BodyText"/>
      </w:pPr>
      <w:r w:rsidRPr="0090178C">
        <w:t>The responsible Contract Manager examines the request for Addendum and rejects requests which have little or no s</w:t>
      </w:r>
      <w:r w:rsidRPr="009753DD">
        <w:t xml:space="preserve">ubstantiation. The Contract Manager will recommend to the Head of CFCU to approve requests for Addendum that are properly substantiated and do not question the </w:t>
      </w:r>
      <w:r w:rsidRPr="00B47367">
        <w:t xml:space="preserve">grant award decision and are not contrary to the principle of equal treatment of Applicants. </w:t>
      </w:r>
      <w:r w:rsidRPr="00B0687C">
        <w:t>CFCU will inform accordingly the Control Body in Albania about acceptance or rejection of the requests for the Grant Beneficiaries from Albania.</w:t>
      </w:r>
    </w:p>
    <w:p w14:paraId="50449CBB" w14:textId="77777777" w:rsidR="005C508A" w:rsidRPr="007559D9" w:rsidRDefault="005C508A" w:rsidP="005C508A">
      <w:pPr>
        <w:pStyle w:val="BodyText"/>
      </w:pPr>
      <w:r w:rsidRPr="007559D9">
        <w:t>Major modifications</w:t>
      </w:r>
      <w:r w:rsidRPr="00B0687C">
        <w:t xml:space="preserve"> </w:t>
      </w:r>
      <w:r w:rsidRPr="007559D9">
        <w:t xml:space="preserve">that require a formal Addendum are as follows: </w:t>
      </w:r>
    </w:p>
    <w:p w14:paraId="733D9669"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Extension or early closing of the Grant Contract period</w:t>
      </w:r>
    </w:p>
    <w:p w14:paraId="1CC02A3D"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Transfers amongst budget headings which involve a variation between budget headings of more than 25% of the amount originally entered under each relevant heading for eligible costs</w:t>
      </w:r>
    </w:p>
    <w:p w14:paraId="132135D0"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Addition or cancellation of a new budget item in the Budget (only if the change implies a variation of more than 25% of the amount originally entered under each relevant heading for eligible costs)</w:t>
      </w:r>
    </w:p>
    <w:p w14:paraId="7C1A2342"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project partners (addition or replacement)</w:t>
      </w:r>
    </w:p>
    <w:p w14:paraId="11C78BBF"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 xml:space="preserve">Changes in your </w:t>
      </w:r>
      <w:proofErr w:type="spellStart"/>
      <w:r w:rsidRPr="00C82553">
        <w:rPr>
          <w:rFonts w:ascii="Garamond" w:hAnsi="Garamond"/>
          <w:spacing w:val="-5"/>
          <w:sz w:val="24"/>
          <w:szCs w:val="20"/>
          <w:lang w:val="en-US" w:eastAsia="en-US"/>
        </w:rPr>
        <w:t>organisation’s</w:t>
      </w:r>
      <w:proofErr w:type="spellEnd"/>
      <w:r w:rsidRPr="00C82553">
        <w:rPr>
          <w:rFonts w:ascii="Garamond" w:hAnsi="Garamond"/>
          <w:spacing w:val="-5"/>
          <w:sz w:val="24"/>
          <w:szCs w:val="20"/>
          <w:lang w:val="en-US" w:eastAsia="en-US"/>
        </w:rPr>
        <w:t xml:space="preserve"> name or legal status</w:t>
      </w:r>
    </w:p>
    <w:p w14:paraId="2F48E01A" w14:textId="77777777" w:rsidR="005C508A" w:rsidRPr="008B35B7" w:rsidRDefault="005C508A" w:rsidP="005C508A">
      <w:pPr>
        <w:tabs>
          <w:tab w:val="left" w:pos="1800"/>
        </w:tabs>
        <w:adjustRightInd w:val="0"/>
        <w:spacing w:before="120"/>
        <w:ind w:left="720"/>
        <w:rPr>
          <w:b/>
          <w:bCs/>
        </w:rPr>
      </w:pPr>
    </w:p>
    <w:p w14:paraId="19CA0463" w14:textId="77777777" w:rsidR="005C508A" w:rsidRPr="007559D9" w:rsidRDefault="005C508A" w:rsidP="005C508A">
      <w:pPr>
        <w:pStyle w:val="BodyText"/>
        <w:spacing w:after="0"/>
        <w:rPr>
          <w:i/>
        </w:rPr>
      </w:pPr>
      <w:r w:rsidRPr="007559D9">
        <w:rPr>
          <w:i/>
        </w:rPr>
        <w:t>Article 9 of the GC describes the rules and procedures to be followed for Amendments of the Contract.</w:t>
      </w:r>
    </w:p>
    <w:p w14:paraId="7617139E" w14:textId="77777777" w:rsidR="005C508A" w:rsidRPr="00B0687C" w:rsidRDefault="005C508A" w:rsidP="005C508A">
      <w:pPr>
        <w:pStyle w:val="ListParagraph"/>
        <w:spacing w:after="0"/>
        <w:rPr>
          <w:rFonts w:ascii="Garamond" w:hAnsi="Garamond"/>
          <w:color w:val="FF0000"/>
          <w:spacing w:val="-5"/>
          <w:sz w:val="24"/>
          <w:szCs w:val="20"/>
          <w:lang w:val="en-US" w:eastAsia="en-US"/>
        </w:rPr>
      </w:pPr>
    </w:p>
    <w:p w14:paraId="6E588371" w14:textId="77777777" w:rsidR="005C508A" w:rsidRPr="00B979D6" w:rsidRDefault="005C508A" w:rsidP="005C508A">
      <w:pPr>
        <w:pStyle w:val="BodyText"/>
      </w:pPr>
      <w:r>
        <w:t>The templates that you may use</w:t>
      </w:r>
      <w:r w:rsidRPr="007559D9">
        <w:t xml:space="preserve"> </w:t>
      </w:r>
      <w:r>
        <w:t>for</w:t>
      </w:r>
      <w:r w:rsidRPr="007559D9">
        <w:t xml:space="preserve"> the implementation of project amendments are available in the </w:t>
      </w:r>
      <w:r w:rsidRPr="00B979D6">
        <w:t xml:space="preserve">Tool 1 – Contract Modification.  </w:t>
      </w:r>
    </w:p>
    <w:p w14:paraId="5EA512FD" w14:textId="210A1514" w:rsidR="00401CDB" w:rsidRPr="0043309A" w:rsidRDefault="00401CDB" w:rsidP="00401CDB">
      <w:pPr>
        <w:pStyle w:val="Heading5"/>
        <w:framePr w:hSpace="187" w:wrap="around" w:x="9335" w:y="93"/>
        <w:jc w:val="both"/>
        <w:rPr>
          <w:rStyle w:val="SubtleReference"/>
          <w:rFonts w:ascii="Garamond" w:hAnsi="Garamond"/>
          <w:b/>
          <w:sz w:val="24"/>
          <w:szCs w:val="24"/>
        </w:rPr>
      </w:pPr>
      <w:r w:rsidRPr="0043309A">
        <w:rPr>
          <w:rFonts w:ascii="Garamond" w:hAnsi="Garamond"/>
          <w:b/>
          <w:sz w:val="24"/>
          <w:szCs w:val="24"/>
        </w:rPr>
        <w:t>Steps to follow</w:t>
      </w:r>
    </w:p>
    <w:p w14:paraId="0D61E777" w14:textId="666AE1AA" w:rsidR="000F7BCB" w:rsidRPr="00AE75E0" w:rsidRDefault="009B1F91" w:rsidP="00401CDB">
      <w:pPr>
        <w:pStyle w:val="BodyText"/>
        <w:jc w:val="center"/>
        <w:rPr>
          <w:b/>
          <w:bCs/>
        </w:rPr>
      </w:pPr>
      <w:r>
        <w:rPr>
          <w:b/>
          <w:bCs/>
        </w:rPr>
        <w:t xml:space="preserve">How to proceed with these </w:t>
      </w:r>
      <w:r w:rsidR="00401CDB">
        <w:rPr>
          <w:b/>
          <w:bCs/>
        </w:rPr>
        <w:t>‘</w:t>
      </w:r>
      <w:r>
        <w:rPr>
          <w:b/>
          <w:bCs/>
        </w:rPr>
        <w:t xml:space="preserve">changes </w:t>
      </w:r>
      <w:proofErr w:type="gramStart"/>
      <w:r>
        <w:rPr>
          <w:b/>
          <w:bCs/>
        </w:rPr>
        <w:t>requests</w:t>
      </w:r>
      <w:r w:rsidR="00401CDB">
        <w:rPr>
          <w:b/>
          <w:bCs/>
        </w:rPr>
        <w:t>’</w:t>
      </w:r>
      <w:proofErr w:type="gramEnd"/>
      <w:r>
        <w:rPr>
          <w:b/>
          <w:bCs/>
        </w:rPr>
        <w:t>?</w:t>
      </w:r>
    </w:p>
    <w:p w14:paraId="7172AB7A" w14:textId="56C1D6A4" w:rsidR="009C62FF" w:rsidRPr="00AE75E0" w:rsidRDefault="009C62FF" w:rsidP="0046622E">
      <w:pPr>
        <w:pStyle w:val="BodyText"/>
        <w:rPr>
          <w:b/>
          <w:bCs/>
        </w:rPr>
      </w:pPr>
      <w:r w:rsidRPr="00AE75E0">
        <w:rPr>
          <w:b/>
          <w:bCs/>
        </w:rPr>
        <w:t>For requesting addendum</w:t>
      </w:r>
      <w:r w:rsidR="009B1F91">
        <w:rPr>
          <w:b/>
          <w:bCs/>
        </w:rPr>
        <w:t xml:space="preserve"> (changes requiring an addendum to the contract)</w:t>
      </w:r>
      <w:r w:rsidRPr="00AE75E0">
        <w:rPr>
          <w:b/>
          <w:bCs/>
        </w:rPr>
        <w:t xml:space="preserve">: </w:t>
      </w:r>
    </w:p>
    <w:p w14:paraId="57296BB8" w14:textId="6FFC6482" w:rsidR="009C62FF" w:rsidRPr="00AE75E0" w:rsidRDefault="009C62FF" w:rsidP="000C39DE">
      <w:pPr>
        <w:pStyle w:val="BodyText"/>
        <w:numPr>
          <w:ilvl w:val="0"/>
          <w:numId w:val="20"/>
        </w:numPr>
      </w:pPr>
      <w:r w:rsidRPr="00AE75E0">
        <w:t xml:space="preserve">Consult with </w:t>
      </w:r>
      <w:r w:rsidR="00DF0EA4">
        <w:t>JTS Project Officer assigned for your project</w:t>
      </w:r>
      <w:r w:rsidR="008C18E5" w:rsidRPr="00AE75E0">
        <w:t xml:space="preserve"> </w:t>
      </w:r>
      <w:r w:rsidRPr="00AE75E0">
        <w:t>before doing any steps</w:t>
      </w:r>
      <w:r w:rsidR="00DF0EA4">
        <w:t xml:space="preserve"> </w:t>
      </w:r>
    </w:p>
    <w:p w14:paraId="6B164A2F" w14:textId="77777777" w:rsidR="009C62FF" w:rsidRPr="00AE75E0" w:rsidRDefault="009C62FF" w:rsidP="001103C8">
      <w:pPr>
        <w:pStyle w:val="BodyText"/>
        <w:numPr>
          <w:ilvl w:val="0"/>
          <w:numId w:val="20"/>
        </w:numPr>
      </w:pPr>
      <w:r w:rsidRPr="00AE75E0">
        <w:t xml:space="preserve">Prepare the draft request for addendum; </w:t>
      </w:r>
    </w:p>
    <w:p w14:paraId="5128CCD5" w14:textId="5925D60E" w:rsidR="009C62FF" w:rsidRPr="00AE75E0" w:rsidRDefault="009C62FF" w:rsidP="001103C8">
      <w:pPr>
        <w:pStyle w:val="BodyText"/>
        <w:numPr>
          <w:ilvl w:val="0"/>
          <w:numId w:val="20"/>
        </w:numPr>
      </w:pPr>
      <w:r w:rsidRPr="00AE75E0">
        <w:lastRenderedPageBreak/>
        <w:t>If the requested modification affects the project budget, prepare the Addendum table</w:t>
      </w:r>
      <w:r w:rsidR="00C32D2D" w:rsidRPr="00AE75E0">
        <w:t xml:space="preserve"> </w:t>
      </w:r>
      <w:r w:rsidRPr="00AE75E0">
        <w:t>with clearly marked affected budget lines and budget headings</w:t>
      </w:r>
      <w:r w:rsidR="00C32D2D" w:rsidRPr="00AE75E0">
        <w:t xml:space="preserve"> </w:t>
      </w:r>
      <w:r w:rsidRPr="00AE75E0">
        <w:t xml:space="preserve">and </w:t>
      </w:r>
      <w:r w:rsidR="00BE330B" w:rsidRPr="00AE75E0">
        <w:t xml:space="preserve">indicate changes, if required, in the </w:t>
      </w:r>
      <w:r w:rsidRPr="00AE75E0">
        <w:t>Justification sheet of the budget</w:t>
      </w:r>
      <w:r w:rsidR="00D828E1" w:rsidRPr="00AE75E0">
        <w:t xml:space="preserve"> (check Tool 1 – Budget modifications)</w:t>
      </w:r>
    </w:p>
    <w:p w14:paraId="2546E69D" w14:textId="3F919ED0" w:rsidR="00396451" w:rsidRPr="00AE75E0" w:rsidRDefault="00396451" w:rsidP="001103C8">
      <w:pPr>
        <w:pStyle w:val="BodyText"/>
        <w:numPr>
          <w:ilvl w:val="0"/>
          <w:numId w:val="20"/>
        </w:numPr>
      </w:pPr>
      <w:r w:rsidRPr="00AE75E0">
        <w:t>Review Description of the Action, Log-frame and Budget and observe if any changes are needed</w:t>
      </w:r>
      <w:r w:rsidR="00C32D2D" w:rsidRPr="00AE75E0">
        <w:t xml:space="preserve"> and</w:t>
      </w:r>
      <w:r w:rsidRPr="00AE75E0">
        <w:t xml:space="preserve"> if so, mark them and mention in the request; </w:t>
      </w:r>
    </w:p>
    <w:p w14:paraId="2C09E9B5" w14:textId="279A9B97" w:rsidR="009C62FF" w:rsidRPr="00AE75E0" w:rsidRDefault="009C62FF" w:rsidP="001103C8">
      <w:pPr>
        <w:pStyle w:val="BodyText"/>
        <w:numPr>
          <w:ilvl w:val="0"/>
          <w:numId w:val="20"/>
        </w:numPr>
      </w:pPr>
      <w:bookmarkStart w:id="18" w:name="_Hlk24841205"/>
      <w:r w:rsidRPr="00AE75E0">
        <w:t xml:space="preserve">Consult the draft-Request for Addendum with </w:t>
      </w:r>
      <w:r w:rsidR="000C39DE">
        <w:t>JTS</w:t>
      </w:r>
      <w:r w:rsidR="00706BC8" w:rsidRPr="00AE75E0">
        <w:t xml:space="preserve"> </w:t>
      </w:r>
      <w:r w:rsidRPr="00AE75E0">
        <w:t xml:space="preserve">and seek their </w:t>
      </w:r>
      <w:r w:rsidR="000C39DE">
        <w:t>opinion</w:t>
      </w:r>
      <w:r w:rsidR="000C39DE" w:rsidRPr="00AE75E0">
        <w:t xml:space="preserve"> </w:t>
      </w:r>
      <w:r w:rsidRPr="00AE75E0">
        <w:t>for further step</w:t>
      </w:r>
      <w:r w:rsidR="000C39DE">
        <w:t xml:space="preserve"> (note that the recommendations provided by JTS have advisory character and </w:t>
      </w:r>
      <w:r w:rsidR="000C39DE" w:rsidRPr="000C39DE">
        <w:t>does not prejudice the opinion or measures taken by the Contracting Authority (CA)</w:t>
      </w:r>
      <w:proofErr w:type="gramStart"/>
      <w:r w:rsidR="000C39DE">
        <w:t>)</w:t>
      </w:r>
      <w:r w:rsidR="000C39DE" w:rsidRPr="00AE75E0">
        <w:t>;</w:t>
      </w:r>
      <w:r w:rsidRPr="00AE75E0">
        <w:t>;</w:t>
      </w:r>
      <w:proofErr w:type="gramEnd"/>
      <w:r w:rsidRPr="00AE75E0">
        <w:t xml:space="preserve"> </w:t>
      </w:r>
    </w:p>
    <w:bookmarkEnd w:id="18"/>
    <w:p w14:paraId="135781F9" w14:textId="24B6CF61" w:rsidR="009C62FF" w:rsidRPr="00AE75E0" w:rsidRDefault="009C62FF" w:rsidP="001103C8">
      <w:pPr>
        <w:pStyle w:val="BodyText"/>
        <w:numPr>
          <w:ilvl w:val="0"/>
          <w:numId w:val="20"/>
        </w:numPr>
      </w:pPr>
      <w:r w:rsidRPr="00AE75E0">
        <w:t xml:space="preserve">At least </w:t>
      </w:r>
      <w:r w:rsidR="007B4BD9" w:rsidRPr="00AE75E0">
        <w:t xml:space="preserve">30 </w:t>
      </w:r>
      <w:r w:rsidRPr="00AE75E0">
        <w:t>days before the date on which the amendment should enter into force, submit the Request for Contract modification to the Contracting Authority (CFCU)</w:t>
      </w:r>
      <w:r w:rsidR="00396451" w:rsidRPr="00AE75E0">
        <w:t>;</w:t>
      </w:r>
    </w:p>
    <w:p w14:paraId="1F21F04C" w14:textId="715F1927" w:rsidR="009C62FF" w:rsidRPr="00AE75E0" w:rsidRDefault="009C62FF" w:rsidP="001103C8">
      <w:pPr>
        <w:pStyle w:val="BodyText"/>
        <w:numPr>
          <w:ilvl w:val="0"/>
          <w:numId w:val="20"/>
        </w:numPr>
      </w:pPr>
      <w:r w:rsidRPr="00AE75E0">
        <w:t xml:space="preserve">Sign an Addendum to the </w:t>
      </w:r>
      <w:r w:rsidR="008030EE">
        <w:t>c</w:t>
      </w:r>
      <w:r w:rsidRPr="00AE75E0">
        <w:t>ontract (in case the CFCU approves the Request)</w:t>
      </w:r>
      <w:r w:rsidR="00396451" w:rsidRPr="00AE75E0">
        <w:t>;</w:t>
      </w:r>
    </w:p>
    <w:p w14:paraId="740C47FB" w14:textId="77777777" w:rsidR="009C62FF" w:rsidRPr="00AE75E0" w:rsidRDefault="009C62FF" w:rsidP="001103C8">
      <w:pPr>
        <w:pStyle w:val="BodyText"/>
        <w:numPr>
          <w:ilvl w:val="0"/>
          <w:numId w:val="20"/>
        </w:numPr>
      </w:pPr>
      <w:r w:rsidRPr="00AE75E0">
        <w:t>Apply the modification(s), as agreed with the Addendum.</w:t>
      </w:r>
    </w:p>
    <w:p w14:paraId="1632671D" w14:textId="4EB0D451" w:rsidR="009C62FF" w:rsidRPr="00AE75E0" w:rsidRDefault="009C62FF" w:rsidP="0046622E">
      <w:pPr>
        <w:pStyle w:val="BodyText"/>
        <w:rPr>
          <w:b/>
          <w:bCs/>
        </w:rPr>
      </w:pPr>
      <w:r w:rsidRPr="00AE75E0">
        <w:rPr>
          <w:b/>
          <w:bCs/>
        </w:rPr>
        <w:t xml:space="preserve">For introducing </w:t>
      </w:r>
      <w:r w:rsidR="00C03433">
        <w:rPr>
          <w:b/>
          <w:bCs/>
        </w:rPr>
        <w:t xml:space="preserve">minor changes </w:t>
      </w:r>
      <w:r w:rsidR="009B1F91">
        <w:rPr>
          <w:b/>
          <w:bCs/>
        </w:rPr>
        <w:t>(changes not requiring an addendum to the contrac</w:t>
      </w:r>
      <w:r w:rsidR="00401CDB">
        <w:rPr>
          <w:b/>
          <w:bCs/>
        </w:rPr>
        <w:t>t</w:t>
      </w:r>
      <w:r w:rsidR="009B1F91">
        <w:rPr>
          <w:b/>
          <w:bCs/>
        </w:rPr>
        <w:t>, in line with Article 9(4) of GC</w:t>
      </w:r>
    </w:p>
    <w:p w14:paraId="26AA91FD" w14:textId="714FC1F9" w:rsidR="009C62FF" w:rsidRPr="00AE75E0" w:rsidRDefault="009C62FF" w:rsidP="001103C8">
      <w:pPr>
        <w:pStyle w:val="BodyText"/>
        <w:numPr>
          <w:ilvl w:val="0"/>
          <w:numId w:val="19"/>
        </w:numPr>
        <w:spacing w:before="120" w:after="120"/>
      </w:pPr>
      <w:bookmarkStart w:id="19" w:name="_Hlk24841143"/>
      <w:r w:rsidRPr="00AE75E0">
        <w:t xml:space="preserve">Consult with </w:t>
      </w:r>
      <w:r w:rsidR="000C39DE">
        <w:t>JTS</w:t>
      </w:r>
      <w:r w:rsidR="000C39DE" w:rsidRPr="000C39DE">
        <w:t xml:space="preserve"> </w:t>
      </w:r>
      <w:r w:rsidR="000C39DE">
        <w:t>Project Officer assigned for your project</w:t>
      </w:r>
      <w:r w:rsidR="00C32D2D" w:rsidRPr="00AE75E0">
        <w:t xml:space="preserve"> </w:t>
      </w:r>
      <w:r w:rsidRPr="00AE75E0">
        <w:t>before doing any steps</w:t>
      </w:r>
      <w:r w:rsidR="00396451" w:rsidRPr="00AE75E0">
        <w:t>;</w:t>
      </w:r>
    </w:p>
    <w:p w14:paraId="78AF5134" w14:textId="70CE14F8" w:rsidR="009C62FF" w:rsidRPr="00AE75E0" w:rsidRDefault="009C62FF" w:rsidP="001103C8">
      <w:pPr>
        <w:pStyle w:val="BodyText"/>
        <w:numPr>
          <w:ilvl w:val="0"/>
          <w:numId w:val="19"/>
        </w:numPr>
        <w:spacing w:before="120" w:after="120"/>
      </w:pPr>
      <w:r w:rsidRPr="00AE75E0">
        <w:t xml:space="preserve">Prepare the Notification on </w:t>
      </w:r>
      <w:r w:rsidR="00C03433">
        <w:t>the changes</w:t>
      </w:r>
      <w:r w:rsidR="00396451" w:rsidRPr="00AE75E0">
        <w:t>;</w:t>
      </w:r>
      <w:r w:rsidRPr="00AE75E0">
        <w:t xml:space="preserve"> </w:t>
      </w:r>
    </w:p>
    <w:p w14:paraId="5B2CC759" w14:textId="7D3364C9" w:rsidR="008079C8" w:rsidRPr="0050255A" w:rsidRDefault="008079C8" w:rsidP="00137ACB">
      <w:pPr>
        <w:pStyle w:val="Heading5"/>
        <w:framePr w:hSpace="187" w:wrap="around" w:x="9246" w:y="385"/>
        <w:jc w:val="both"/>
        <w:rPr>
          <w:rFonts w:ascii="Garamond" w:hAnsi="Garamond"/>
          <w:b/>
        </w:rPr>
      </w:pPr>
      <w:r w:rsidRPr="0050255A">
        <w:rPr>
          <w:rFonts w:ascii="Garamond" w:hAnsi="Garamond"/>
          <w:b/>
        </w:rPr>
        <w:t xml:space="preserve">Attached to this </w:t>
      </w:r>
      <w:r w:rsidR="00D2144E" w:rsidRPr="0050255A">
        <w:rPr>
          <w:rFonts w:ascii="Garamond" w:hAnsi="Garamond"/>
          <w:b/>
        </w:rPr>
        <w:t>Guidelines</w:t>
      </w:r>
      <w:r w:rsidRPr="0050255A">
        <w:rPr>
          <w:rFonts w:ascii="Garamond" w:hAnsi="Garamond"/>
          <w:b/>
        </w:rPr>
        <w:t xml:space="preserve"> is Tool 1 – Contract modifications which you can use when introducing changes mentioned in here. </w:t>
      </w:r>
    </w:p>
    <w:p w14:paraId="78CB1DDD" w14:textId="3255B692" w:rsidR="009C62FF" w:rsidRPr="00AE75E0" w:rsidRDefault="009C62FF" w:rsidP="001103C8">
      <w:pPr>
        <w:numPr>
          <w:ilvl w:val="0"/>
          <w:numId w:val="19"/>
        </w:numPr>
        <w:spacing w:before="120" w:after="120"/>
        <w:jc w:val="both"/>
        <w:rPr>
          <w:spacing w:val="-5"/>
          <w:sz w:val="24"/>
        </w:rPr>
      </w:pPr>
      <w:r w:rsidRPr="00AE75E0">
        <w:rPr>
          <w:spacing w:val="-5"/>
          <w:sz w:val="24"/>
        </w:rPr>
        <w:t xml:space="preserve">If the requested modification affects the project budget, prepare the </w:t>
      </w:r>
      <w:r w:rsidR="00396451" w:rsidRPr="00AE75E0">
        <w:rPr>
          <w:spacing w:val="-5"/>
          <w:sz w:val="24"/>
        </w:rPr>
        <w:t>B</w:t>
      </w:r>
      <w:r w:rsidRPr="00AE75E0">
        <w:rPr>
          <w:spacing w:val="-5"/>
          <w:sz w:val="24"/>
        </w:rPr>
        <w:t>udget modification table</w:t>
      </w:r>
      <w:r w:rsidR="00C32D2D" w:rsidRPr="00AE75E0">
        <w:rPr>
          <w:spacing w:val="-5"/>
          <w:sz w:val="24"/>
        </w:rPr>
        <w:t xml:space="preserve"> </w:t>
      </w:r>
      <w:r w:rsidRPr="00AE75E0">
        <w:rPr>
          <w:spacing w:val="-5"/>
          <w:sz w:val="24"/>
        </w:rPr>
        <w:t>with clearly marked affected budget lines and budget headings</w:t>
      </w:r>
      <w:r w:rsidR="00396451" w:rsidRPr="00AE75E0">
        <w:rPr>
          <w:spacing w:val="-5"/>
          <w:sz w:val="24"/>
        </w:rPr>
        <w:t xml:space="preserve"> and </w:t>
      </w:r>
      <w:r w:rsidR="00BE330B" w:rsidRPr="00AE75E0">
        <w:rPr>
          <w:spacing w:val="-5"/>
          <w:sz w:val="24"/>
        </w:rPr>
        <w:t xml:space="preserve">indicate </w:t>
      </w:r>
      <w:r w:rsidR="007B3B3A" w:rsidRPr="00AE75E0">
        <w:rPr>
          <w:spacing w:val="-5"/>
          <w:sz w:val="24"/>
        </w:rPr>
        <w:t>changes,</w:t>
      </w:r>
      <w:r w:rsidR="00396451" w:rsidRPr="00AE75E0">
        <w:rPr>
          <w:spacing w:val="-5"/>
          <w:sz w:val="24"/>
        </w:rPr>
        <w:t xml:space="preserve"> </w:t>
      </w:r>
      <w:r w:rsidR="00BE330B" w:rsidRPr="00AE75E0">
        <w:rPr>
          <w:spacing w:val="-5"/>
          <w:sz w:val="24"/>
        </w:rPr>
        <w:t xml:space="preserve">if required, in the </w:t>
      </w:r>
      <w:r w:rsidR="00396451" w:rsidRPr="00AE75E0">
        <w:rPr>
          <w:spacing w:val="-5"/>
          <w:sz w:val="24"/>
        </w:rPr>
        <w:t>Justification sheet of the budget;</w:t>
      </w:r>
      <w:r w:rsidR="00D828E1" w:rsidRPr="00AE75E0">
        <w:rPr>
          <w:spacing w:val="-5"/>
          <w:sz w:val="24"/>
        </w:rPr>
        <w:t xml:space="preserve"> (check Tool 1 – Budget modifications)</w:t>
      </w:r>
      <w:r w:rsidR="00396451" w:rsidRPr="00AE75E0">
        <w:rPr>
          <w:spacing w:val="-5"/>
          <w:sz w:val="24"/>
        </w:rPr>
        <w:t xml:space="preserve"> </w:t>
      </w:r>
    </w:p>
    <w:p w14:paraId="2345AFBB" w14:textId="26CB7603" w:rsidR="00396451" w:rsidRPr="00AE75E0" w:rsidRDefault="00396451" w:rsidP="001103C8">
      <w:pPr>
        <w:numPr>
          <w:ilvl w:val="0"/>
          <w:numId w:val="19"/>
        </w:numPr>
        <w:spacing w:before="120" w:after="120"/>
        <w:jc w:val="both"/>
        <w:rPr>
          <w:spacing w:val="-5"/>
          <w:sz w:val="24"/>
        </w:rPr>
      </w:pPr>
      <w:r w:rsidRPr="00AE75E0">
        <w:rPr>
          <w:spacing w:val="-5"/>
          <w:sz w:val="24"/>
        </w:rPr>
        <w:t>Review Description of the Action, Log-frame and Budget and observe if any changes are needed</w:t>
      </w:r>
      <w:r w:rsidR="00C32D2D" w:rsidRPr="00AE75E0">
        <w:rPr>
          <w:spacing w:val="-5"/>
          <w:sz w:val="24"/>
        </w:rPr>
        <w:t xml:space="preserve"> and </w:t>
      </w:r>
      <w:r w:rsidRPr="00AE75E0">
        <w:rPr>
          <w:spacing w:val="-5"/>
          <w:sz w:val="24"/>
        </w:rPr>
        <w:t xml:space="preserve">if so, mark them and mention in the request; </w:t>
      </w:r>
    </w:p>
    <w:p w14:paraId="1DAF17B9" w14:textId="2D075D5D" w:rsidR="008079C8" w:rsidRPr="00AE75E0" w:rsidRDefault="008079C8" w:rsidP="000C39DE">
      <w:pPr>
        <w:numPr>
          <w:ilvl w:val="0"/>
          <w:numId w:val="19"/>
        </w:numPr>
        <w:jc w:val="both"/>
        <w:rPr>
          <w:spacing w:val="-5"/>
          <w:sz w:val="24"/>
        </w:rPr>
      </w:pPr>
      <w:bookmarkStart w:id="20" w:name="_Hlk24841245"/>
      <w:r w:rsidRPr="00AE75E0">
        <w:rPr>
          <w:spacing w:val="-5"/>
          <w:sz w:val="24"/>
        </w:rPr>
        <w:t xml:space="preserve">Consult the draft-Notification on </w:t>
      </w:r>
      <w:r w:rsidR="00C03433">
        <w:rPr>
          <w:spacing w:val="-5"/>
          <w:sz w:val="24"/>
        </w:rPr>
        <w:t>minor changes</w:t>
      </w:r>
      <w:r w:rsidRPr="00AE75E0">
        <w:rPr>
          <w:spacing w:val="-5"/>
          <w:sz w:val="24"/>
        </w:rPr>
        <w:t xml:space="preserve"> with </w:t>
      </w:r>
      <w:r w:rsidR="000C39DE">
        <w:rPr>
          <w:spacing w:val="-5"/>
          <w:sz w:val="24"/>
        </w:rPr>
        <w:t>JTS</w:t>
      </w:r>
      <w:r w:rsidRPr="00AE75E0">
        <w:rPr>
          <w:spacing w:val="-5"/>
          <w:sz w:val="24"/>
        </w:rPr>
        <w:t xml:space="preserve"> and seek </w:t>
      </w:r>
      <w:proofErr w:type="gramStart"/>
      <w:r w:rsidRPr="00AE75E0">
        <w:rPr>
          <w:spacing w:val="-5"/>
          <w:sz w:val="24"/>
        </w:rPr>
        <w:t xml:space="preserve">their </w:t>
      </w:r>
      <w:r w:rsidR="000C39DE" w:rsidRPr="000C39DE">
        <w:t xml:space="preserve"> </w:t>
      </w:r>
      <w:r w:rsidR="000C39DE" w:rsidRPr="000C39DE">
        <w:rPr>
          <w:spacing w:val="-5"/>
          <w:sz w:val="24"/>
        </w:rPr>
        <w:t>opinion</w:t>
      </w:r>
      <w:proofErr w:type="gramEnd"/>
      <w:r w:rsidR="000C39DE" w:rsidRPr="000C39DE">
        <w:rPr>
          <w:spacing w:val="-5"/>
          <w:sz w:val="24"/>
        </w:rPr>
        <w:t xml:space="preserve"> for further step (note that the recommendations provided by JTS have advisory character and does not prejudice the opinion or measures taken by the Contracting Authority (CA))</w:t>
      </w:r>
      <w:r w:rsidRPr="00AE75E0">
        <w:rPr>
          <w:spacing w:val="-5"/>
          <w:sz w:val="24"/>
        </w:rPr>
        <w:t xml:space="preserve">; </w:t>
      </w:r>
    </w:p>
    <w:bookmarkEnd w:id="20"/>
    <w:p w14:paraId="437369EE" w14:textId="5773027B" w:rsidR="009C62FF" w:rsidRPr="00AE75E0" w:rsidRDefault="002411D5" w:rsidP="001103C8">
      <w:pPr>
        <w:pStyle w:val="BodyText"/>
        <w:numPr>
          <w:ilvl w:val="0"/>
          <w:numId w:val="19"/>
        </w:numPr>
        <w:spacing w:before="120" w:after="120"/>
      </w:pPr>
      <w:r>
        <w:t xml:space="preserve">Preferably </w:t>
      </w:r>
      <w:r w:rsidR="009C62FF" w:rsidRPr="00AE75E0">
        <w:t xml:space="preserve">10 days before the date of applying the modification, inform in writing the Contracting Authority about the change(s) that should be introduced. </w:t>
      </w:r>
    </w:p>
    <w:bookmarkEnd w:id="19"/>
    <w:p w14:paraId="28A81187" w14:textId="251725F9" w:rsidR="008079C8" w:rsidRPr="00AE75E0" w:rsidRDefault="008079C8" w:rsidP="0046622E">
      <w:pPr>
        <w:pStyle w:val="BodyText"/>
        <w:spacing w:before="120" w:after="120"/>
        <w:rPr>
          <w:b/>
          <w:bCs/>
        </w:rPr>
      </w:pPr>
      <w:r w:rsidRPr="00AE75E0">
        <w:rPr>
          <w:b/>
          <w:bCs/>
        </w:rPr>
        <w:t xml:space="preserve">For notifying on </w:t>
      </w:r>
      <w:r w:rsidR="009B1F91">
        <w:rPr>
          <w:b/>
          <w:bCs/>
        </w:rPr>
        <w:t xml:space="preserve">other </w:t>
      </w:r>
      <w:r w:rsidRPr="00AE75E0">
        <w:rPr>
          <w:b/>
          <w:bCs/>
        </w:rPr>
        <w:t>changes</w:t>
      </w:r>
      <w:r w:rsidR="009B1F91">
        <w:rPr>
          <w:b/>
          <w:bCs/>
        </w:rPr>
        <w:t xml:space="preserve"> </w:t>
      </w:r>
      <w:r w:rsidR="009B1F91" w:rsidRPr="00401CDB">
        <w:t>(changes of addresses, bank accounts and auditor, for example)</w:t>
      </w:r>
      <w:r w:rsidRPr="00401CDB">
        <w:t>:</w:t>
      </w:r>
      <w:r w:rsidRPr="00AE75E0">
        <w:rPr>
          <w:b/>
          <w:bCs/>
        </w:rPr>
        <w:t xml:space="preserve"> </w:t>
      </w:r>
    </w:p>
    <w:p w14:paraId="2586648E" w14:textId="3F6E59E7" w:rsidR="008079C8" w:rsidRPr="00AE75E0" w:rsidRDefault="008079C8" w:rsidP="001103C8">
      <w:pPr>
        <w:pStyle w:val="BodyText"/>
        <w:numPr>
          <w:ilvl w:val="0"/>
          <w:numId w:val="21"/>
        </w:numPr>
        <w:spacing w:before="120" w:after="120"/>
      </w:pPr>
      <w:r w:rsidRPr="00AE75E0">
        <w:t xml:space="preserve">Consult with </w:t>
      </w:r>
      <w:r w:rsidR="000C39DE">
        <w:t>JTS</w:t>
      </w:r>
      <w:r w:rsidR="000C39DE" w:rsidRPr="000C39DE">
        <w:t xml:space="preserve"> </w:t>
      </w:r>
      <w:r w:rsidR="000C39DE">
        <w:t xml:space="preserve">Project Officer assigned for your </w:t>
      </w:r>
      <w:proofErr w:type="gramStart"/>
      <w:r w:rsidR="000C39DE">
        <w:t xml:space="preserve">project </w:t>
      </w:r>
      <w:r w:rsidRPr="00AE75E0">
        <w:t xml:space="preserve"> before</w:t>
      </w:r>
      <w:proofErr w:type="gramEnd"/>
      <w:r w:rsidRPr="00AE75E0">
        <w:t xml:space="preserve"> doing any steps;</w:t>
      </w:r>
    </w:p>
    <w:p w14:paraId="2FCC5535" w14:textId="365E8588" w:rsidR="008079C8" w:rsidRPr="00AE75E0" w:rsidRDefault="008079C8" w:rsidP="001103C8">
      <w:pPr>
        <w:pStyle w:val="BodyText"/>
        <w:numPr>
          <w:ilvl w:val="0"/>
          <w:numId w:val="21"/>
        </w:numPr>
        <w:spacing w:before="120" w:after="120"/>
      </w:pPr>
      <w:r w:rsidRPr="00AE75E0">
        <w:t xml:space="preserve">Prepare </w:t>
      </w:r>
      <w:proofErr w:type="gramStart"/>
      <w:r w:rsidRPr="00AE75E0">
        <w:t>the  letter</w:t>
      </w:r>
      <w:proofErr w:type="gramEnd"/>
      <w:r w:rsidR="00FA5720">
        <w:t xml:space="preserve"> </w:t>
      </w:r>
      <w:r w:rsidR="009B1F91">
        <w:t>notifying on the changes</w:t>
      </w:r>
    </w:p>
    <w:p w14:paraId="54F6B4DB" w14:textId="77777777" w:rsidR="0060276A" w:rsidRDefault="008079C8" w:rsidP="001103C8">
      <w:pPr>
        <w:pStyle w:val="BodyText"/>
        <w:numPr>
          <w:ilvl w:val="0"/>
          <w:numId w:val="21"/>
        </w:numPr>
        <w:spacing w:before="120" w:after="120"/>
      </w:pPr>
      <w:r w:rsidRPr="00AE75E0">
        <w:t>Submit the notification</w:t>
      </w:r>
      <w:r w:rsidR="0060276A">
        <w:t xml:space="preserve"> to the Contracting Authority</w:t>
      </w:r>
    </w:p>
    <w:p w14:paraId="217EA577" w14:textId="19A5A721" w:rsidR="008079C8" w:rsidRDefault="007E53CA" w:rsidP="0046622E">
      <w:pPr>
        <w:pStyle w:val="BodyText"/>
        <w:spacing w:before="120" w:after="120"/>
      </w:pPr>
      <w:r w:rsidRPr="00AE75E0">
        <w:lastRenderedPageBreak/>
        <w:t xml:space="preserve">Annexed to this </w:t>
      </w:r>
      <w:r w:rsidR="006F4868" w:rsidRPr="00AE75E0">
        <w:t>Guidelines is</w:t>
      </w:r>
      <w:r w:rsidRPr="00AE75E0">
        <w:t xml:space="preserve"> a template you can use when requesting addendum and when notifying CFCU of the </w:t>
      </w:r>
      <w:r w:rsidR="00C03433">
        <w:t>minor changes</w:t>
      </w:r>
      <w:r w:rsidRPr="00AE75E0">
        <w:t xml:space="preserve">. It is accompanied by the excel template, which you can use to present your </w:t>
      </w:r>
      <w:r w:rsidR="00C03433">
        <w:t>minor changes</w:t>
      </w:r>
      <w:r w:rsidR="00C03433" w:rsidRPr="00AE75E0" w:rsidDel="00C03433">
        <w:t xml:space="preserve"> </w:t>
      </w:r>
      <w:r w:rsidRPr="00AE75E0">
        <w:t xml:space="preserve">in line with </w:t>
      </w:r>
      <w:r w:rsidR="00466184" w:rsidRPr="00AE75E0">
        <w:t xml:space="preserve">Article </w:t>
      </w:r>
      <w:r w:rsidRPr="00AE75E0">
        <w:t>9</w:t>
      </w:r>
      <w:r w:rsidR="00466184" w:rsidRPr="00AE75E0">
        <w:t>(</w:t>
      </w:r>
      <w:r w:rsidRPr="00AE75E0">
        <w:t>4</w:t>
      </w:r>
      <w:r w:rsidR="00466184" w:rsidRPr="00AE75E0">
        <w:t>)</w:t>
      </w:r>
      <w:r w:rsidRPr="00AE75E0">
        <w:t xml:space="preserve"> or when addendum is requested. </w:t>
      </w:r>
    </w:p>
    <w:p w14:paraId="68812244" w14:textId="615E3C2F" w:rsidR="005F6105" w:rsidRDefault="000F7BCB" w:rsidP="0046622E">
      <w:pPr>
        <w:pStyle w:val="Heading2"/>
        <w:jc w:val="both"/>
        <w:rPr>
          <w:rFonts w:ascii="Garamond" w:hAnsi="Garamond"/>
          <w:b/>
          <w:sz w:val="24"/>
          <w:szCs w:val="24"/>
        </w:rPr>
      </w:pPr>
      <w:bookmarkStart w:id="21" w:name="_Toc35154383"/>
      <w:bookmarkStart w:id="22" w:name="_Toc35154906"/>
      <w:bookmarkStart w:id="23" w:name="_Hlk24893383"/>
      <w:bookmarkStart w:id="24" w:name="_Hlk25345431"/>
      <w:r w:rsidRPr="0043309A">
        <w:rPr>
          <w:rFonts w:ascii="Garamond" w:hAnsi="Garamond"/>
          <w:b/>
          <w:sz w:val="24"/>
          <w:szCs w:val="24"/>
        </w:rPr>
        <w:t xml:space="preserve">Some frequent questions and answers: </w:t>
      </w:r>
      <w:bookmarkEnd w:id="21"/>
      <w:bookmarkEnd w:id="22"/>
    </w:p>
    <w:p w14:paraId="7737B927" w14:textId="77777777" w:rsidR="00885751" w:rsidRPr="00401CDB" w:rsidRDefault="00885751" w:rsidP="00401CDB">
      <w:pPr>
        <w:pStyle w:val="BodyText"/>
      </w:pPr>
    </w:p>
    <w:p w14:paraId="5F46B55A" w14:textId="77777777" w:rsidR="00FC3657" w:rsidRPr="00AE75E0" w:rsidRDefault="00FC3657" w:rsidP="0046622E">
      <w:pPr>
        <w:pStyle w:val="Icon1"/>
        <w:framePr w:wrap="around" w:y="110"/>
        <w:shd w:val="pct15" w:color="auto" w:fill="auto"/>
        <w:jc w:val="both"/>
      </w:pPr>
      <w:r w:rsidRPr="00AE75E0">
        <w:sym w:font="Wingdings" w:char="F0CA"/>
      </w:r>
    </w:p>
    <w:bookmarkEnd w:id="23"/>
    <w:bookmarkEnd w:id="24"/>
    <w:p w14:paraId="0EFB7FB1" w14:textId="49611A1E" w:rsidR="00254BB4" w:rsidRPr="00AE75E0" w:rsidRDefault="00BA4397" w:rsidP="00401CDB">
      <w:pPr>
        <w:pStyle w:val="BodyText"/>
        <w:ind w:left="1080"/>
        <w:rPr>
          <w:i/>
          <w:iCs/>
          <w:szCs w:val="24"/>
        </w:rPr>
      </w:pPr>
      <w:r w:rsidRPr="00AE75E0">
        <w:rPr>
          <w:i/>
          <w:iCs/>
          <w:szCs w:val="24"/>
        </w:rPr>
        <w:t xml:space="preserve"> </w:t>
      </w:r>
    </w:p>
    <w:p w14:paraId="72880A91" w14:textId="437FBE72" w:rsidR="00525266" w:rsidRPr="00401CDB" w:rsidRDefault="00542A8A" w:rsidP="001103C8">
      <w:pPr>
        <w:pStyle w:val="BodyText"/>
        <w:numPr>
          <w:ilvl w:val="0"/>
          <w:numId w:val="22"/>
        </w:numPr>
      </w:pPr>
      <w:r w:rsidRPr="00401CDB">
        <w:t xml:space="preserve">What is the difference between suspension and termination of grant contract? </w:t>
      </w:r>
    </w:p>
    <w:p w14:paraId="16B9ED17" w14:textId="5A2C1D2F" w:rsidR="00542A8A" w:rsidRDefault="00542A8A" w:rsidP="00542A8A">
      <w:pPr>
        <w:pStyle w:val="BodyText"/>
        <w:ind w:left="1080"/>
        <w:rPr>
          <w:i/>
          <w:iCs/>
        </w:rPr>
      </w:pPr>
      <w:r w:rsidRPr="00542A8A">
        <w:rPr>
          <w:i/>
          <w:iCs/>
        </w:rPr>
        <w:t>The implementation of the action may become temporarily impossible or undesirable due to exceptional circumstances, most notably of force majeure.</w:t>
      </w:r>
      <w:r>
        <w:rPr>
          <w:i/>
          <w:iCs/>
        </w:rPr>
        <w:t xml:space="preserve"> </w:t>
      </w:r>
      <w:r w:rsidRPr="00542A8A">
        <w:rPr>
          <w:i/>
          <w:iCs/>
        </w:rPr>
        <w:t xml:space="preserve">Under exceptional / force majeure circumstances, the </w:t>
      </w:r>
      <w:proofErr w:type="gramStart"/>
      <w:r>
        <w:rPr>
          <w:i/>
          <w:iCs/>
        </w:rPr>
        <w:t>C</w:t>
      </w:r>
      <w:r w:rsidRPr="00542A8A">
        <w:rPr>
          <w:i/>
          <w:iCs/>
        </w:rPr>
        <w:t>oordinator</w:t>
      </w:r>
      <w:proofErr w:type="gramEnd"/>
      <w:r w:rsidRPr="00542A8A">
        <w:rPr>
          <w:i/>
          <w:iCs/>
        </w:rPr>
        <w:t xml:space="preserve"> is entitled to suspend the implementation of the action or parts thereof unilaterally. The suspension of the implementation of the action implies that the beneficiaries stop carrying out the action for a specific period of time.</w:t>
      </w:r>
      <w:r>
        <w:rPr>
          <w:i/>
          <w:iCs/>
        </w:rPr>
        <w:t xml:space="preserve"> </w:t>
      </w:r>
      <w:r w:rsidRPr="00542A8A">
        <w:rPr>
          <w:i/>
          <w:iCs/>
        </w:rPr>
        <w:t>During the suspension period the beneficiaries may only request the reimbursement of the minimum costs necessary for a possible resumption of the action. If it is practically impossible to resume the implementation of the action as initially planned then the possibility to modify the action in light of the new implementing conditions must be explored. In this assessment, it must be carefully checked to what extent an amendment of the contract is possible without putting into question the award decision or the equality of treatment. If an amendment goes against these main principles for amendments, the contract should be terminated.</w:t>
      </w:r>
      <w:r>
        <w:rPr>
          <w:i/>
          <w:iCs/>
        </w:rPr>
        <w:t xml:space="preserve"> </w:t>
      </w:r>
      <w:r w:rsidRPr="00542A8A">
        <w:rPr>
          <w:i/>
          <w:iCs/>
        </w:rPr>
        <w:t>Suspension must lead to an extension of the duration of the action of a period equivalent to the length of the suspension (provided that the implementation can be resumed).</w:t>
      </w:r>
    </w:p>
    <w:p w14:paraId="69686871" w14:textId="0FF6068F" w:rsidR="00542A8A" w:rsidRDefault="00542A8A" w:rsidP="00542A8A">
      <w:pPr>
        <w:pStyle w:val="BodyText"/>
        <w:ind w:left="1080"/>
        <w:rPr>
          <w:i/>
          <w:iCs/>
        </w:rPr>
      </w:pPr>
      <w:r w:rsidRPr="00542A8A">
        <w:rPr>
          <w:i/>
          <w:iCs/>
        </w:rPr>
        <w:t>The contracting authority will terminate the contract or the participation of a beneficiary in any of the cases foreseen in Article 12(2)</w:t>
      </w:r>
      <w:r>
        <w:rPr>
          <w:i/>
          <w:iCs/>
        </w:rPr>
        <w:t xml:space="preserve"> of GC. Some of these reasons are: </w:t>
      </w:r>
      <w:r w:rsidRPr="00542A8A">
        <w:rPr>
          <w:i/>
          <w:iCs/>
        </w:rPr>
        <w:t>a beneficiary(</w:t>
      </w:r>
      <w:proofErr w:type="spellStart"/>
      <w:r w:rsidRPr="00542A8A">
        <w:rPr>
          <w:i/>
          <w:iCs/>
        </w:rPr>
        <w:t>ies</w:t>
      </w:r>
      <w:proofErr w:type="spellEnd"/>
      <w:r w:rsidRPr="00542A8A">
        <w:rPr>
          <w:i/>
          <w:iCs/>
        </w:rPr>
        <w:t>), or any related entity or person, have been found guilty of grave professional misconduct</w:t>
      </w:r>
      <w:r>
        <w:rPr>
          <w:i/>
          <w:iCs/>
        </w:rPr>
        <w:t xml:space="preserve">; </w:t>
      </w:r>
      <w:r w:rsidRPr="00542A8A">
        <w:rPr>
          <w:i/>
          <w:iCs/>
        </w:rPr>
        <w:t>a beneficiary(</w:t>
      </w:r>
      <w:proofErr w:type="spellStart"/>
      <w:r w:rsidRPr="00542A8A">
        <w:rPr>
          <w:i/>
          <w:iCs/>
        </w:rPr>
        <w:t>ies</w:t>
      </w:r>
      <w:proofErr w:type="spellEnd"/>
      <w:r w:rsidRPr="00542A8A">
        <w:rPr>
          <w:i/>
          <w:iCs/>
        </w:rPr>
        <w:t>) has not fulfilled obligations relating to the payment of social security contributions or the payment of taxes in accordance with the legal provisions of the country in which it is established</w:t>
      </w:r>
      <w:r>
        <w:rPr>
          <w:i/>
          <w:iCs/>
        </w:rPr>
        <w:t xml:space="preserve">; </w:t>
      </w:r>
      <w:r w:rsidRPr="00542A8A">
        <w:rPr>
          <w:i/>
          <w:iCs/>
        </w:rPr>
        <w:t>the contracting authority has evidence that a beneficiary(</w:t>
      </w:r>
      <w:proofErr w:type="spellStart"/>
      <w:r w:rsidRPr="00542A8A">
        <w:rPr>
          <w:i/>
          <w:iCs/>
        </w:rPr>
        <w:t>ies</w:t>
      </w:r>
      <w:proofErr w:type="spellEnd"/>
      <w:r w:rsidRPr="00542A8A">
        <w:rPr>
          <w:i/>
          <w:iCs/>
        </w:rPr>
        <w:t>) is subject to a conflict of interests</w:t>
      </w:r>
      <w:r>
        <w:rPr>
          <w:i/>
          <w:iCs/>
        </w:rPr>
        <w:t xml:space="preserve">. </w:t>
      </w:r>
      <w:r w:rsidRPr="00542A8A">
        <w:rPr>
          <w:i/>
          <w:iCs/>
        </w:rPr>
        <w:t>Upon termination of this contract the coordinator shall take all immediate steps to bring the action to a close in a prompt and orderly manner and to reduce further expenditure to a minimum.</w:t>
      </w:r>
    </w:p>
    <w:p w14:paraId="6C66502C" w14:textId="2283F457" w:rsidR="003E43F0" w:rsidRPr="003E43F0" w:rsidRDefault="003E43F0" w:rsidP="001103C8">
      <w:pPr>
        <w:pStyle w:val="BodyText"/>
        <w:numPr>
          <w:ilvl w:val="0"/>
          <w:numId w:val="22"/>
        </w:numPr>
        <w:rPr>
          <w:i/>
          <w:iCs/>
        </w:rPr>
      </w:pPr>
      <w:r>
        <w:t>Which intellectual property legislation is applied?</w:t>
      </w:r>
    </w:p>
    <w:p w14:paraId="3B41808D" w14:textId="38B3124A" w:rsidR="003E43F0" w:rsidRPr="003E43F0" w:rsidRDefault="000C39DE" w:rsidP="003E43F0">
      <w:pPr>
        <w:pStyle w:val="BodyText"/>
        <w:ind w:left="1080"/>
        <w:rPr>
          <w:i/>
          <w:iCs/>
        </w:rPr>
      </w:pPr>
      <w:r>
        <w:rPr>
          <w:i/>
          <w:iCs/>
        </w:rPr>
        <w:t xml:space="preserve">The Montenegro legislation shall be </w:t>
      </w:r>
      <w:proofErr w:type="gramStart"/>
      <w:r>
        <w:rPr>
          <w:i/>
          <w:iCs/>
        </w:rPr>
        <w:t xml:space="preserve">applied </w:t>
      </w:r>
      <w:r w:rsidR="003E43F0" w:rsidRPr="003E43F0">
        <w:rPr>
          <w:i/>
          <w:iCs/>
        </w:rPr>
        <w:t xml:space="preserve"> in</w:t>
      </w:r>
      <w:proofErr w:type="gramEnd"/>
      <w:r w:rsidR="003E43F0" w:rsidRPr="003E43F0">
        <w:rPr>
          <w:i/>
          <w:iCs/>
        </w:rPr>
        <w:t xml:space="preserve"> all cases where the GBs are registered in Montenegro</w:t>
      </w:r>
      <w:r>
        <w:rPr>
          <w:i/>
          <w:iCs/>
        </w:rPr>
        <w:t xml:space="preserve"> and the legislation of Kosovo shall be applied </w:t>
      </w:r>
      <w:r w:rsidRPr="003E43F0">
        <w:rPr>
          <w:i/>
          <w:iCs/>
        </w:rPr>
        <w:t>in all cases where the GBs are registered in</w:t>
      </w:r>
      <w:r>
        <w:rPr>
          <w:i/>
          <w:iCs/>
        </w:rPr>
        <w:t xml:space="preserve"> Kosovo.</w:t>
      </w:r>
      <w:r w:rsidR="003E43F0" w:rsidRPr="003E43F0">
        <w:rPr>
          <w:i/>
          <w:iCs/>
        </w:rPr>
        <w:t xml:space="preserve"> </w:t>
      </w:r>
    </w:p>
    <w:p w14:paraId="67945583" w14:textId="77777777" w:rsidR="00542A8A" w:rsidRDefault="00542A8A" w:rsidP="00542A8A">
      <w:pPr>
        <w:pStyle w:val="BodyText"/>
        <w:ind w:left="1080"/>
        <w:rPr>
          <w:i/>
          <w:iCs/>
        </w:rPr>
      </w:pPr>
    </w:p>
    <w:p w14:paraId="742489B5" w14:textId="77777777" w:rsidR="00542A8A" w:rsidRDefault="00542A8A" w:rsidP="00401CDB">
      <w:pPr>
        <w:pStyle w:val="BodyText"/>
        <w:ind w:left="1080"/>
        <w:rPr>
          <w:i/>
          <w:iCs/>
        </w:rPr>
      </w:pPr>
    </w:p>
    <w:p w14:paraId="0CD3C0F0" w14:textId="77777777" w:rsidR="00542A8A" w:rsidRDefault="00542A8A" w:rsidP="00542A8A">
      <w:pPr>
        <w:pStyle w:val="BodyText"/>
        <w:ind w:left="1080"/>
      </w:pPr>
    </w:p>
    <w:p w14:paraId="5B067975" w14:textId="77777777" w:rsidR="00542A8A" w:rsidRDefault="00542A8A" w:rsidP="00542A8A">
      <w:pPr>
        <w:pStyle w:val="BodyText"/>
        <w:ind w:left="1080"/>
      </w:pPr>
    </w:p>
    <w:p w14:paraId="7DF9FE0F" w14:textId="77777777" w:rsidR="00542A8A" w:rsidRDefault="00542A8A" w:rsidP="00542A8A">
      <w:pPr>
        <w:pStyle w:val="BodyText"/>
        <w:ind w:left="1080"/>
      </w:pPr>
    </w:p>
    <w:p w14:paraId="06C56B80" w14:textId="226E5685" w:rsidR="00542A8A" w:rsidRPr="00AE75E0" w:rsidRDefault="00542A8A" w:rsidP="003E43F0">
      <w:pPr>
        <w:pStyle w:val="BodyText"/>
        <w:ind w:left="1080"/>
        <w:rPr>
          <w:i/>
          <w:iCs/>
        </w:rPr>
        <w:sectPr w:rsidR="00542A8A" w:rsidRPr="00AE75E0" w:rsidSect="00BA4397">
          <w:pgSz w:w="12240" w:h="15840" w:code="1"/>
          <w:pgMar w:top="1800" w:right="1195" w:bottom="1440" w:left="1134" w:header="720" w:footer="720" w:gutter="0"/>
          <w:cols w:space="720"/>
        </w:sectPr>
      </w:pPr>
    </w:p>
    <w:p w14:paraId="517E9DAC" w14:textId="77777777" w:rsidR="00C03433" w:rsidRPr="0043309A" w:rsidRDefault="00C03433" w:rsidP="00A20CFC">
      <w:pPr>
        <w:pStyle w:val="PartTitle"/>
        <w:framePr w:wrap="notBeside" w:hAnchor="page" w:x="8844" w:y="2101"/>
        <w:jc w:val="both"/>
        <w:rPr>
          <w:rFonts w:ascii="Garamond" w:hAnsi="Garamond"/>
        </w:rPr>
      </w:pPr>
      <w:bookmarkStart w:id="25" w:name="_Hlk24900101"/>
      <w:bookmarkStart w:id="26" w:name="_Toc26876824"/>
      <w:bookmarkStart w:id="27" w:name="_Hlk24900127"/>
      <w:r>
        <w:rPr>
          <w:rFonts w:ascii="Garamond" w:hAnsi="Garamond"/>
        </w:rPr>
        <w:lastRenderedPageBreak/>
        <w:t>C H AP T E R</w:t>
      </w:r>
    </w:p>
    <w:p w14:paraId="0173B338" w14:textId="77777777" w:rsidR="00C03433" w:rsidRPr="00AE75E0" w:rsidRDefault="00C03433" w:rsidP="00A20CFC">
      <w:pPr>
        <w:pStyle w:val="PartLabel"/>
        <w:framePr w:wrap="notBeside" w:hAnchor="page" w:x="8844" w:y="2101"/>
        <w:jc w:val="both"/>
      </w:pPr>
      <w:r w:rsidRPr="00AE75E0">
        <w:t>2</w:t>
      </w:r>
    </w:p>
    <w:bookmarkEnd w:id="25"/>
    <w:p w14:paraId="0145326D" w14:textId="7D873610" w:rsidR="00BA4397" w:rsidRPr="0050255A" w:rsidRDefault="00354A4C" w:rsidP="0046622E">
      <w:pPr>
        <w:pStyle w:val="Heading1"/>
        <w:jc w:val="both"/>
        <w:rPr>
          <w:rFonts w:ascii="Garamond" w:hAnsi="Garamond"/>
        </w:rPr>
      </w:pPr>
      <w:r w:rsidRPr="0050255A">
        <w:rPr>
          <w:rFonts w:ascii="Garamond" w:hAnsi="Garamond"/>
        </w:rPr>
        <w:t>Financial Management</w:t>
      </w:r>
      <w:bookmarkEnd w:id="26"/>
      <w:r w:rsidRPr="0050255A">
        <w:rPr>
          <w:rFonts w:ascii="Garamond" w:hAnsi="Garamond"/>
        </w:rPr>
        <w:t xml:space="preserve"> </w:t>
      </w:r>
    </w:p>
    <w:bookmarkEnd w:id="27"/>
    <w:p w14:paraId="7FAEF1E0" w14:textId="092CCDA8" w:rsidR="0042572B" w:rsidRPr="00354A4C" w:rsidRDefault="0042572B" w:rsidP="0046622E">
      <w:pPr>
        <w:jc w:val="both"/>
        <w:rPr>
          <w:rStyle w:val="Emphasis"/>
          <w:rFonts w:ascii="Garamond" w:hAnsi="Garamond"/>
          <w:b/>
          <w:bCs/>
        </w:rPr>
      </w:pPr>
      <w:r w:rsidRPr="00354A4C">
        <w:rPr>
          <w:rStyle w:val="Emphasis"/>
          <w:rFonts w:ascii="Garamond" w:hAnsi="Garamond"/>
          <w:b/>
          <w:bCs/>
          <w:sz w:val="20"/>
        </w:rPr>
        <w:t>PAYMENT CLAIMS</w:t>
      </w:r>
      <w:r w:rsidRPr="00354A4C">
        <w:rPr>
          <w:rStyle w:val="Emphasis"/>
          <w:rFonts w:ascii="Garamond" w:hAnsi="Garamond"/>
          <w:b/>
          <w:bCs/>
        </w:rPr>
        <w:t xml:space="preserve"> </w:t>
      </w:r>
    </w:p>
    <w:p w14:paraId="16DA4D12" w14:textId="77777777" w:rsidR="00DE51F6" w:rsidRPr="00AE75E0" w:rsidRDefault="00DE51F6" w:rsidP="0046622E">
      <w:pPr>
        <w:jc w:val="both"/>
        <w:rPr>
          <w:rStyle w:val="Emphasis"/>
          <w:b/>
          <w:bCs/>
        </w:rPr>
      </w:pPr>
    </w:p>
    <w:p w14:paraId="28AF0ED5" w14:textId="0A9B2633" w:rsidR="00525266" w:rsidRPr="00AE75E0" w:rsidRDefault="00525266" w:rsidP="0046622E">
      <w:pPr>
        <w:pStyle w:val="BodyText"/>
      </w:pPr>
      <w:r w:rsidRPr="00AE75E0">
        <w:t>The frequency with which pre-financing payments are made depends on the duration of the Action and on the total amount of the grant</w:t>
      </w:r>
      <w:r w:rsidR="00AD18CD" w:rsidRPr="00AE75E0">
        <w:t>. The GC recognizes two options</w:t>
      </w:r>
      <w:r w:rsidR="00D14272" w:rsidRPr="00AE75E0">
        <w:t xml:space="preserve"> in Article 15(1) – Options 2 and 1</w:t>
      </w:r>
      <w:r w:rsidR="00AD18CD" w:rsidRPr="00AE75E0">
        <w:t>.</w:t>
      </w:r>
      <w:r w:rsidR="00D14272" w:rsidRPr="00AE75E0">
        <w:t xml:space="preserve"> </w:t>
      </w:r>
      <w:r w:rsidR="000C39DE">
        <w:t xml:space="preserve">Under </w:t>
      </w:r>
      <w:r w:rsidR="001E7211">
        <w:t>3</w:t>
      </w:r>
      <w:r w:rsidR="001E7211" w:rsidRPr="001E7211">
        <w:rPr>
          <w:vertAlign w:val="superscript"/>
        </w:rPr>
        <w:t>rd</w:t>
      </w:r>
      <w:r w:rsidR="001E7211">
        <w:t xml:space="preserve"> </w:t>
      </w:r>
      <w:proofErr w:type="spellStart"/>
      <w:r w:rsidR="000C39DE">
        <w:t>CfP</w:t>
      </w:r>
      <w:proofErr w:type="spellEnd"/>
      <w:r w:rsidR="000C39DE">
        <w:t xml:space="preserve"> within </w:t>
      </w:r>
      <w:r w:rsidR="00DE27E7">
        <w:rPr>
          <w:rFonts w:cs="Calibri"/>
          <w:szCs w:val="24"/>
        </w:rPr>
        <w:t>IPA CBCP MNE-KOS 2014-2020</w:t>
      </w:r>
      <w:r w:rsidR="00DE27E7">
        <w:t xml:space="preserve"> </w:t>
      </w:r>
      <w:r w:rsidR="000C39DE">
        <w:t xml:space="preserve">reference number </w:t>
      </w:r>
      <w:r w:rsidR="001E7211" w:rsidRPr="001E7211">
        <w:rPr>
          <w:szCs w:val="32"/>
        </w:rPr>
        <w:t>EuropeAid/171521/ID/ACT/MULTI</w:t>
      </w:r>
      <w:r w:rsidR="000C39DE">
        <w:t>, the Option 2 will be applied</w:t>
      </w:r>
      <w:proofErr w:type="gramStart"/>
      <w:r w:rsidR="000C39DE">
        <w:t xml:space="preserve">. </w:t>
      </w:r>
      <w:r w:rsidR="00D14272" w:rsidRPr="00AE75E0">
        <w:t>.</w:t>
      </w:r>
      <w:proofErr w:type="gramEnd"/>
      <w:r w:rsidR="00D14272" w:rsidRPr="00AE75E0">
        <w:t xml:space="preserve"> </w:t>
      </w:r>
      <w:r w:rsidR="00AD18CD" w:rsidRPr="00AE75E0">
        <w:t xml:space="preserve"> </w:t>
      </w:r>
    </w:p>
    <w:p w14:paraId="23C52DD8" w14:textId="0ACC2432" w:rsidR="00AD18CD" w:rsidRPr="00AE75E0" w:rsidRDefault="00AD18CD" w:rsidP="0046622E">
      <w:pPr>
        <w:pStyle w:val="BodyText"/>
        <w:rPr>
          <w:b/>
          <w:bCs/>
          <w:u w:val="single"/>
        </w:rPr>
      </w:pPr>
      <w:r w:rsidRPr="00AE75E0">
        <w:rPr>
          <w:b/>
          <w:bCs/>
          <w:u w:val="single"/>
        </w:rPr>
        <w:t>Option 2</w:t>
      </w:r>
    </w:p>
    <w:p w14:paraId="51CE8338" w14:textId="1E22DFB8" w:rsidR="006122BB" w:rsidRPr="00AE75E0" w:rsidRDefault="00525266" w:rsidP="0046622E">
      <w:pPr>
        <w:pStyle w:val="BodyText"/>
      </w:pPr>
      <w:r w:rsidRPr="00AE75E0">
        <w:t xml:space="preserve">According to </w:t>
      </w:r>
      <w:r w:rsidR="006B78CE" w:rsidRPr="00AE75E0">
        <w:t>GC</w:t>
      </w:r>
      <w:r w:rsidRPr="00AE75E0">
        <w:t xml:space="preserve"> article 15</w:t>
      </w:r>
      <w:r w:rsidR="00A74654" w:rsidRPr="00AE75E0">
        <w:t>(</w:t>
      </w:r>
      <w:r w:rsidRPr="00AE75E0">
        <w:t>1</w:t>
      </w:r>
      <w:r w:rsidR="00A74654" w:rsidRPr="00AE75E0">
        <w:t>)</w:t>
      </w:r>
      <w:r w:rsidRPr="00AE75E0">
        <w:t xml:space="preserve"> </w:t>
      </w:r>
      <w:r w:rsidR="00705427" w:rsidRPr="00AE75E0">
        <w:rPr>
          <w:b/>
          <w:bCs/>
        </w:rPr>
        <w:t>(</w:t>
      </w:r>
      <w:r w:rsidRPr="00AE75E0">
        <w:rPr>
          <w:b/>
          <w:bCs/>
        </w:rPr>
        <w:t>Option 2</w:t>
      </w:r>
      <w:r w:rsidR="00705427" w:rsidRPr="00AE75E0">
        <w:rPr>
          <w:b/>
          <w:bCs/>
        </w:rPr>
        <w:t>)</w:t>
      </w:r>
      <w:r w:rsidRPr="00AE75E0">
        <w:rPr>
          <w:b/>
          <w:bCs/>
        </w:rPr>
        <w:t>-</w:t>
      </w:r>
      <w:r w:rsidRPr="00AE75E0">
        <w:t xml:space="preserve"> for Actions which last more than 12 months and where the Contracting Authority's contribution is more than EUR 100 000, the pre-financing will be split </w:t>
      </w:r>
      <w:r w:rsidR="0060067E" w:rsidRPr="00AE75E0">
        <w:t>based on</w:t>
      </w:r>
      <w:r w:rsidRPr="00AE75E0">
        <w:t xml:space="preserve"> several reporting periods (by default 12 months)</w:t>
      </w:r>
      <w:r w:rsidR="00705427" w:rsidRPr="00AE75E0">
        <w:t xml:space="preserve">. </w:t>
      </w:r>
    </w:p>
    <w:p w14:paraId="3206C52B" w14:textId="0E823D48" w:rsidR="006122BB" w:rsidRPr="00AE75E0" w:rsidRDefault="00705427" w:rsidP="001103C8">
      <w:pPr>
        <w:pStyle w:val="BodyText"/>
        <w:numPr>
          <w:ilvl w:val="0"/>
          <w:numId w:val="54"/>
        </w:numPr>
        <w:rPr>
          <w:rFonts w:ascii="Arial Black" w:hAnsi="Arial Black"/>
          <w:b/>
          <w:bCs/>
          <w:sz w:val="18"/>
        </w:rPr>
      </w:pPr>
      <w:r w:rsidRPr="00AE75E0">
        <w:t xml:space="preserve">An </w:t>
      </w:r>
      <w:r w:rsidRPr="00AE75E0">
        <w:rPr>
          <w:b/>
          <w:bCs/>
        </w:rPr>
        <w:t>initial pre-financing payment</w:t>
      </w:r>
      <w:r w:rsidRPr="00AE75E0">
        <w:t xml:space="preserve"> of 100 % of the part of the estimated budget financed by the </w:t>
      </w:r>
      <w:r w:rsidR="008030EE">
        <w:t>C</w:t>
      </w:r>
      <w:r w:rsidRPr="00AE75E0">
        <w:t xml:space="preserve">ontracting </w:t>
      </w:r>
      <w:r w:rsidR="008030EE">
        <w:t>A</w:t>
      </w:r>
      <w:r w:rsidRPr="00AE75E0">
        <w:t>uthority for the first reporting period shall be paid</w:t>
      </w:r>
      <w:r w:rsidR="009B5AF0" w:rsidRPr="00AE75E0">
        <w:t xml:space="preserve"> upon signing of the contract</w:t>
      </w:r>
      <w:r w:rsidR="00DF290A">
        <w:t xml:space="preserve">. This payment will be executed without </w:t>
      </w:r>
      <w:r w:rsidR="0060067E">
        <w:t>considering</w:t>
      </w:r>
      <w:r w:rsidR="00BD54DE">
        <w:t xml:space="preserve"> </w:t>
      </w:r>
      <w:r w:rsidR="00B12583">
        <w:t>contingencies</w:t>
      </w:r>
      <w:r w:rsidR="00BD54DE">
        <w:t xml:space="preserve"> in the budget</w:t>
      </w:r>
      <w:r w:rsidR="00B12583">
        <w:t>.</w:t>
      </w:r>
      <w:r w:rsidRPr="00AE75E0">
        <w:t xml:space="preserve"> </w:t>
      </w:r>
    </w:p>
    <w:p w14:paraId="3F29EF21" w14:textId="014B7D0F" w:rsidR="00705427" w:rsidRPr="00A20CFC" w:rsidRDefault="00705427" w:rsidP="00A20CFC">
      <w:pPr>
        <w:pStyle w:val="BodyText"/>
        <w:numPr>
          <w:ilvl w:val="0"/>
          <w:numId w:val="54"/>
        </w:numPr>
        <w:rPr>
          <w:rFonts w:ascii="Arial Black" w:hAnsi="Arial Black"/>
          <w:b/>
          <w:bCs/>
          <w:sz w:val="18"/>
        </w:rPr>
      </w:pPr>
      <w:r w:rsidRPr="00AE75E0">
        <w:rPr>
          <w:b/>
          <w:bCs/>
        </w:rPr>
        <w:t>Further pre-financing payments</w:t>
      </w:r>
      <w:r w:rsidRPr="00AE75E0">
        <w:t xml:space="preserve"> are split among the reporting periods</w:t>
      </w:r>
      <w:r w:rsidR="009B5AF0" w:rsidRPr="00AE75E0">
        <w:t xml:space="preserve"> (</w:t>
      </w:r>
      <w:r w:rsidRPr="00AE75E0">
        <w:t xml:space="preserve">they are presented as a single global amount in the </w:t>
      </w:r>
      <w:r w:rsidR="002E053C" w:rsidRPr="00AE75E0">
        <w:t>SC</w:t>
      </w:r>
      <w:r w:rsidR="009B5AF0" w:rsidRPr="00AE75E0">
        <w:t>)</w:t>
      </w:r>
      <w:r w:rsidRPr="00AE75E0">
        <w:t xml:space="preserve">. If at the end of the reporting period the part of the expenditure actually incurred which is financed by the Contracting Authority is less than 70 % of the previous payment (and 100% of any previous payments), the further pre-financing payment shall be reduced by the amount corresponding to the difference between the 70 % of the previous pre-financing payment and the part of the expenditure actually incurred which is financed by the Contracting Authority.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116"/>
        <w:gridCol w:w="1379"/>
        <w:gridCol w:w="3117"/>
      </w:tblGrid>
      <w:tr w:rsidR="00F45CC2" w14:paraId="663F7C89" w14:textId="77777777" w:rsidTr="00B62789">
        <w:trPr>
          <w:jc w:val="center"/>
        </w:trPr>
        <w:tc>
          <w:tcPr>
            <w:tcW w:w="3116" w:type="dxa"/>
            <w:tcBorders>
              <w:top w:val="single" w:sz="4" w:space="0" w:color="FFFFFF"/>
              <w:left w:val="single" w:sz="4" w:space="0" w:color="FFFFFF"/>
              <w:right w:val="nil"/>
            </w:tcBorders>
            <w:shd w:val="clear" w:color="auto" w:fill="A5A5A5"/>
          </w:tcPr>
          <w:p w14:paraId="40BD0D9D" w14:textId="77777777" w:rsidR="00F45CC2" w:rsidRPr="00CA6CD3" w:rsidRDefault="00F45CC2" w:rsidP="00355406">
            <w:pPr>
              <w:rPr>
                <w:rFonts w:eastAsia="Calibri"/>
                <w:b/>
                <w:bCs/>
                <w:color w:val="FFFFFF"/>
                <w:sz w:val="18"/>
              </w:rPr>
            </w:pPr>
            <w:r w:rsidRPr="00CA6CD3">
              <w:rPr>
                <w:rFonts w:eastAsia="Calibri"/>
                <w:b/>
                <w:bCs/>
                <w:color w:val="FFFFFF"/>
                <w:sz w:val="18"/>
              </w:rPr>
              <w:t>Project (duration 24 months, no contingencies)</w:t>
            </w:r>
          </w:p>
        </w:tc>
        <w:tc>
          <w:tcPr>
            <w:tcW w:w="1379" w:type="dxa"/>
            <w:tcBorders>
              <w:top w:val="single" w:sz="4" w:space="0" w:color="FFFFFF"/>
              <w:left w:val="nil"/>
              <w:right w:val="nil"/>
            </w:tcBorders>
            <w:shd w:val="clear" w:color="auto" w:fill="A5A5A5"/>
          </w:tcPr>
          <w:p w14:paraId="2FC02869" w14:textId="77777777" w:rsidR="00F45CC2" w:rsidRPr="00824944" w:rsidRDefault="00F45CC2" w:rsidP="00B62789">
            <w:pPr>
              <w:rPr>
                <w:rFonts w:eastAsia="Calibri"/>
                <w:b/>
                <w:bCs/>
                <w:color w:val="FFFFFF"/>
                <w:sz w:val="18"/>
                <w:szCs w:val="22"/>
              </w:rPr>
            </w:pPr>
            <w:r w:rsidRPr="00824944">
              <w:rPr>
                <w:rFonts w:eastAsia="Calibri"/>
                <w:b/>
                <w:bCs/>
                <w:color w:val="FFFFFF"/>
                <w:sz w:val="18"/>
                <w:szCs w:val="22"/>
              </w:rPr>
              <w:t xml:space="preserve">Grant </w:t>
            </w:r>
          </w:p>
        </w:tc>
        <w:tc>
          <w:tcPr>
            <w:tcW w:w="3117" w:type="dxa"/>
            <w:tcBorders>
              <w:top w:val="single" w:sz="4" w:space="0" w:color="FFFFFF"/>
              <w:left w:val="nil"/>
              <w:right w:val="single" w:sz="4" w:space="0" w:color="FFFFFF"/>
            </w:tcBorders>
            <w:shd w:val="clear" w:color="auto" w:fill="A5A5A5"/>
          </w:tcPr>
          <w:p w14:paraId="79DB1EF4" w14:textId="77777777" w:rsidR="00F45CC2" w:rsidRPr="00824944" w:rsidRDefault="00F45CC2" w:rsidP="00B62789">
            <w:pPr>
              <w:rPr>
                <w:rFonts w:eastAsia="Calibri"/>
                <w:b/>
                <w:bCs/>
                <w:color w:val="FFFFFF"/>
                <w:sz w:val="18"/>
                <w:szCs w:val="22"/>
              </w:rPr>
            </w:pPr>
            <w:r w:rsidRPr="00824944">
              <w:rPr>
                <w:rFonts w:eastAsia="Calibri"/>
                <w:b/>
                <w:bCs/>
                <w:color w:val="FFFFFF"/>
                <w:sz w:val="18"/>
                <w:szCs w:val="22"/>
              </w:rPr>
              <w:t>Payments</w:t>
            </w:r>
          </w:p>
        </w:tc>
      </w:tr>
      <w:tr w:rsidR="00F45CC2" w14:paraId="25017D4A" w14:textId="77777777" w:rsidTr="00B62789">
        <w:trPr>
          <w:jc w:val="center"/>
        </w:trPr>
        <w:tc>
          <w:tcPr>
            <w:tcW w:w="3116" w:type="dxa"/>
            <w:tcBorders>
              <w:left w:val="single" w:sz="4" w:space="0" w:color="FFFFFF"/>
            </w:tcBorders>
            <w:shd w:val="clear" w:color="auto" w:fill="D9D9D9"/>
          </w:tcPr>
          <w:p w14:paraId="2C998463" w14:textId="77777777" w:rsidR="00F45CC2" w:rsidRPr="00824944" w:rsidRDefault="00F45CC2" w:rsidP="00B62789">
            <w:pPr>
              <w:rPr>
                <w:rFonts w:eastAsia="Calibri"/>
                <w:b/>
                <w:bCs/>
                <w:sz w:val="18"/>
                <w:szCs w:val="22"/>
              </w:rPr>
            </w:pPr>
            <w:r w:rsidRPr="00824944">
              <w:rPr>
                <w:rFonts w:eastAsia="Calibri"/>
                <w:b/>
                <w:bCs/>
                <w:sz w:val="18"/>
                <w:szCs w:val="22"/>
              </w:rPr>
              <w:t>Total eligible cost = 317,648 €</w:t>
            </w:r>
          </w:p>
        </w:tc>
        <w:tc>
          <w:tcPr>
            <w:tcW w:w="1379" w:type="dxa"/>
            <w:shd w:val="clear" w:color="auto" w:fill="DBDBDB"/>
          </w:tcPr>
          <w:p w14:paraId="1878A408" w14:textId="77777777" w:rsidR="00F45CC2" w:rsidRPr="00824944" w:rsidRDefault="00F45CC2" w:rsidP="00B62789">
            <w:pPr>
              <w:rPr>
                <w:rFonts w:eastAsia="Calibri"/>
                <w:sz w:val="18"/>
                <w:szCs w:val="22"/>
              </w:rPr>
            </w:pPr>
            <w:r w:rsidRPr="00824944">
              <w:rPr>
                <w:rFonts w:eastAsia="Calibri"/>
                <w:sz w:val="18"/>
                <w:szCs w:val="22"/>
              </w:rPr>
              <w:t>270,000 € (85%)</w:t>
            </w:r>
          </w:p>
        </w:tc>
        <w:tc>
          <w:tcPr>
            <w:tcW w:w="3117" w:type="dxa"/>
            <w:shd w:val="clear" w:color="auto" w:fill="DBDBDB"/>
          </w:tcPr>
          <w:p w14:paraId="6739871E" w14:textId="77777777" w:rsidR="00F45CC2" w:rsidRPr="00824944" w:rsidRDefault="00F45CC2" w:rsidP="00B62789">
            <w:pPr>
              <w:rPr>
                <w:rFonts w:eastAsia="Calibri"/>
                <w:sz w:val="18"/>
                <w:szCs w:val="22"/>
              </w:rPr>
            </w:pPr>
          </w:p>
        </w:tc>
      </w:tr>
      <w:tr w:rsidR="00F45CC2" w14:paraId="5C913612" w14:textId="77777777" w:rsidTr="00B62789">
        <w:trPr>
          <w:jc w:val="center"/>
        </w:trPr>
        <w:tc>
          <w:tcPr>
            <w:tcW w:w="3116" w:type="dxa"/>
            <w:tcBorders>
              <w:left w:val="single" w:sz="4" w:space="0" w:color="FFFFFF"/>
            </w:tcBorders>
            <w:shd w:val="clear" w:color="auto" w:fill="A5A5A5"/>
          </w:tcPr>
          <w:p w14:paraId="45304F3B" w14:textId="77777777" w:rsidR="00F45CC2" w:rsidRPr="00824944" w:rsidRDefault="00F45CC2" w:rsidP="00B62789">
            <w:pPr>
              <w:rPr>
                <w:rFonts w:eastAsia="Calibri"/>
                <w:b/>
                <w:bCs/>
                <w:sz w:val="18"/>
                <w:szCs w:val="22"/>
              </w:rPr>
            </w:pPr>
            <w:r w:rsidRPr="00824944">
              <w:rPr>
                <w:rFonts w:eastAsia="Calibri"/>
                <w:b/>
                <w:bCs/>
                <w:sz w:val="18"/>
                <w:szCs w:val="22"/>
              </w:rPr>
              <w:t>First instalment (first pre-financing) (100% of the part of the estimated First year budget, financed by the Contracting Authority)</w:t>
            </w:r>
          </w:p>
        </w:tc>
        <w:tc>
          <w:tcPr>
            <w:tcW w:w="1379" w:type="dxa"/>
            <w:shd w:val="clear" w:color="auto" w:fill="EDEDED"/>
          </w:tcPr>
          <w:p w14:paraId="695C71FB" w14:textId="77777777" w:rsidR="00F45CC2" w:rsidRPr="00824944" w:rsidRDefault="00F45CC2" w:rsidP="00B62789">
            <w:pPr>
              <w:rPr>
                <w:rFonts w:eastAsia="Calibri"/>
                <w:sz w:val="18"/>
                <w:szCs w:val="22"/>
              </w:rPr>
            </w:pPr>
            <w:r w:rsidRPr="00824944">
              <w:rPr>
                <w:rFonts w:eastAsia="Calibri"/>
                <w:sz w:val="18"/>
                <w:szCs w:val="22"/>
              </w:rPr>
              <w:t>170,000 €</w:t>
            </w:r>
          </w:p>
          <w:p w14:paraId="1A8DAB70" w14:textId="77777777" w:rsidR="00F45CC2" w:rsidRPr="00824944" w:rsidRDefault="00F45CC2" w:rsidP="00B62789">
            <w:pPr>
              <w:rPr>
                <w:rFonts w:eastAsia="Calibri"/>
                <w:sz w:val="18"/>
                <w:szCs w:val="22"/>
              </w:rPr>
            </w:pPr>
            <w:r w:rsidRPr="00824944">
              <w:rPr>
                <w:rFonts w:eastAsia="Calibri"/>
                <w:sz w:val="18"/>
                <w:szCs w:val="22"/>
              </w:rPr>
              <w:t>(</w:t>
            </w:r>
            <w:proofErr w:type="gramStart"/>
            <w:r w:rsidRPr="00824944">
              <w:rPr>
                <w:rFonts w:eastAsia="Calibri"/>
                <w:sz w:val="18"/>
                <w:szCs w:val="22"/>
              </w:rPr>
              <w:t>within</w:t>
            </w:r>
            <w:proofErr w:type="gramEnd"/>
            <w:r w:rsidRPr="00824944">
              <w:rPr>
                <w:rFonts w:eastAsia="Calibri"/>
                <w:sz w:val="18"/>
                <w:szCs w:val="22"/>
              </w:rPr>
              <w:t xml:space="preserve"> 30 days)</w:t>
            </w:r>
          </w:p>
        </w:tc>
        <w:tc>
          <w:tcPr>
            <w:tcW w:w="3117" w:type="dxa"/>
            <w:shd w:val="clear" w:color="auto" w:fill="EDEDED"/>
          </w:tcPr>
          <w:p w14:paraId="47F6A7D3" w14:textId="77777777" w:rsidR="00F45CC2" w:rsidRPr="00824944" w:rsidRDefault="00F45CC2" w:rsidP="00B62789">
            <w:pPr>
              <w:rPr>
                <w:rFonts w:eastAsia="Calibri"/>
                <w:sz w:val="18"/>
                <w:szCs w:val="22"/>
              </w:rPr>
            </w:pPr>
          </w:p>
        </w:tc>
      </w:tr>
      <w:tr w:rsidR="00F45CC2" w14:paraId="51837CD3" w14:textId="77777777" w:rsidTr="00B62789">
        <w:trPr>
          <w:jc w:val="center"/>
        </w:trPr>
        <w:tc>
          <w:tcPr>
            <w:tcW w:w="3116" w:type="dxa"/>
            <w:tcBorders>
              <w:left w:val="single" w:sz="4" w:space="0" w:color="FFFFFF"/>
            </w:tcBorders>
            <w:shd w:val="clear" w:color="auto" w:fill="D9D9D9"/>
          </w:tcPr>
          <w:p w14:paraId="49D44A5F" w14:textId="77777777" w:rsidR="00F45CC2" w:rsidRPr="00824944" w:rsidRDefault="00F45CC2" w:rsidP="00B62789">
            <w:pPr>
              <w:rPr>
                <w:rFonts w:eastAsia="Calibri"/>
                <w:b/>
                <w:bCs/>
                <w:sz w:val="18"/>
                <w:szCs w:val="22"/>
              </w:rPr>
            </w:pPr>
            <w:r w:rsidRPr="00824944">
              <w:rPr>
                <w:rFonts w:eastAsia="Calibri"/>
                <w:b/>
                <w:bCs/>
                <w:sz w:val="18"/>
                <w:szCs w:val="22"/>
              </w:rPr>
              <w:t xml:space="preserve">Forecast second pre-financing </w:t>
            </w:r>
          </w:p>
        </w:tc>
        <w:tc>
          <w:tcPr>
            <w:tcW w:w="1379" w:type="dxa"/>
            <w:shd w:val="clear" w:color="auto" w:fill="DBDBDB"/>
          </w:tcPr>
          <w:p w14:paraId="703605AF" w14:textId="77777777" w:rsidR="00F45CC2" w:rsidRPr="00824944" w:rsidRDefault="00F45CC2" w:rsidP="00B62789">
            <w:pPr>
              <w:rPr>
                <w:rFonts w:eastAsia="Calibri"/>
                <w:sz w:val="18"/>
                <w:szCs w:val="22"/>
              </w:rPr>
            </w:pPr>
            <w:r w:rsidRPr="00824944">
              <w:rPr>
                <w:rFonts w:eastAsia="Calibri"/>
                <w:sz w:val="18"/>
                <w:szCs w:val="22"/>
              </w:rPr>
              <w:t>Max 73,000 € (within 60 days)</w:t>
            </w:r>
          </w:p>
        </w:tc>
        <w:tc>
          <w:tcPr>
            <w:tcW w:w="3117" w:type="dxa"/>
            <w:shd w:val="clear" w:color="auto" w:fill="DBDBDB"/>
          </w:tcPr>
          <w:p w14:paraId="63850F58" w14:textId="77777777" w:rsidR="00F45CC2" w:rsidRPr="00824944" w:rsidRDefault="00F45CC2" w:rsidP="00B62789">
            <w:pPr>
              <w:rPr>
                <w:rFonts w:eastAsia="Calibri"/>
                <w:sz w:val="18"/>
                <w:szCs w:val="22"/>
              </w:rPr>
            </w:pPr>
            <w:r w:rsidRPr="00824944">
              <w:rPr>
                <w:rFonts w:eastAsia="Calibri"/>
                <w:sz w:val="18"/>
                <w:szCs w:val="22"/>
              </w:rPr>
              <w:t>Case 1 – project reported eligible expenditures = 130,000 € (=&gt;170,000x70%)</w:t>
            </w:r>
          </w:p>
          <w:p w14:paraId="02AA9E14" w14:textId="77777777" w:rsidR="00F45CC2" w:rsidRPr="00824944" w:rsidRDefault="00F45CC2" w:rsidP="00B62789">
            <w:pPr>
              <w:rPr>
                <w:rFonts w:eastAsia="Calibri"/>
                <w:sz w:val="18"/>
                <w:szCs w:val="22"/>
              </w:rPr>
            </w:pPr>
            <w:r w:rsidRPr="00824944">
              <w:rPr>
                <w:rFonts w:eastAsia="Calibri"/>
                <w:sz w:val="18"/>
                <w:szCs w:val="22"/>
              </w:rPr>
              <w:t>Further pre-financing = 73,000 €</w:t>
            </w:r>
          </w:p>
          <w:p w14:paraId="667F2973" w14:textId="77777777" w:rsidR="00F45CC2" w:rsidRPr="00824944" w:rsidRDefault="00F45CC2" w:rsidP="00B62789">
            <w:pPr>
              <w:rPr>
                <w:rFonts w:eastAsia="Calibri"/>
                <w:sz w:val="18"/>
                <w:szCs w:val="22"/>
              </w:rPr>
            </w:pPr>
            <w:r w:rsidRPr="00824944">
              <w:rPr>
                <w:rFonts w:eastAsia="Calibri"/>
                <w:sz w:val="18"/>
                <w:szCs w:val="22"/>
              </w:rPr>
              <w:t>Case 2 – project reported eligible expenditures = 100,000 €</w:t>
            </w:r>
          </w:p>
          <w:p w14:paraId="376605DC" w14:textId="77777777" w:rsidR="00F45CC2" w:rsidRPr="00824944" w:rsidRDefault="00F45CC2" w:rsidP="00B62789">
            <w:pPr>
              <w:rPr>
                <w:rFonts w:eastAsia="Calibri"/>
                <w:sz w:val="18"/>
                <w:szCs w:val="22"/>
              </w:rPr>
            </w:pPr>
            <w:r w:rsidRPr="00824944">
              <w:rPr>
                <w:rFonts w:eastAsia="Calibri"/>
                <w:sz w:val="18"/>
                <w:szCs w:val="22"/>
              </w:rPr>
              <w:t xml:space="preserve">(58.8%, </w:t>
            </w:r>
            <w:proofErr w:type="gramStart"/>
            <w:r w:rsidRPr="00824944">
              <w:rPr>
                <w:rFonts w:eastAsia="Calibri"/>
                <w:sz w:val="18"/>
                <w:szCs w:val="22"/>
              </w:rPr>
              <w:t>i.e.</w:t>
            </w:r>
            <w:proofErr w:type="gramEnd"/>
            <w:r w:rsidRPr="00824944">
              <w:rPr>
                <w:rFonts w:eastAsia="Calibri"/>
                <w:sz w:val="18"/>
                <w:szCs w:val="22"/>
              </w:rPr>
              <w:t xml:space="preserve"> 19,000€ less than 70%)</w:t>
            </w:r>
          </w:p>
          <w:p w14:paraId="5FFB94AC" w14:textId="77777777" w:rsidR="00F45CC2" w:rsidRPr="00824944" w:rsidRDefault="00F45CC2" w:rsidP="00B62789">
            <w:pPr>
              <w:rPr>
                <w:rFonts w:eastAsia="Calibri"/>
                <w:sz w:val="18"/>
                <w:szCs w:val="22"/>
              </w:rPr>
            </w:pPr>
            <w:r w:rsidRPr="00824944">
              <w:rPr>
                <w:rFonts w:eastAsia="Calibri"/>
                <w:sz w:val="18"/>
                <w:szCs w:val="22"/>
              </w:rPr>
              <w:lastRenderedPageBreak/>
              <w:t>Further pre-financing = 54,000 € (73,000 – 19,000)</w:t>
            </w:r>
          </w:p>
        </w:tc>
      </w:tr>
      <w:tr w:rsidR="00F45CC2" w14:paraId="7D49B51E" w14:textId="77777777" w:rsidTr="00B62789">
        <w:trPr>
          <w:jc w:val="center"/>
        </w:trPr>
        <w:tc>
          <w:tcPr>
            <w:tcW w:w="3116" w:type="dxa"/>
            <w:tcBorders>
              <w:left w:val="single" w:sz="4" w:space="0" w:color="FFFFFF"/>
              <w:bottom w:val="single" w:sz="4" w:space="0" w:color="FFFFFF"/>
            </w:tcBorders>
            <w:shd w:val="clear" w:color="auto" w:fill="A5A5A5"/>
          </w:tcPr>
          <w:p w14:paraId="3C588B89" w14:textId="77777777" w:rsidR="00F45CC2" w:rsidRPr="00824944" w:rsidRDefault="00F45CC2" w:rsidP="00B62789">
            <w:pPr>
              <w:rPr>
                <w:rFonts w:eastAsia="Calibri"/>
                <w:b/>
                <w:bCs/>
                <w:sz w:val="18"/>
                <w:szCs w:val="22"/>
              </w:rPr>
            </w:pPr>
            <w:r w:rsidRPr="00824944">
              <w:rPr>
                <w:rFonts w:eastAsia="Calibri"/>
                <w:b/>
                <w:bCs/>
                <w:sz w:val="18"/>
                <w:szCs w:val="22"/>
              </w:rPr>
              <w:lastRenderedPageBreak/>
              <w:t>Forecast final payment</w:t>
            </w:r>
          </w:p>
        </w:tc>
        <w:tc>
          <w:tcPr>
            <w:tcW w:w="1379" w:type="dxa"/>
            <w:shd w:val="clear" w:color="auto" w:fill="EDEDED"/>
          </w:tcPr>
          <w:p w14:paraId="2BEDDB4A" w14:textId="77777777" w:rsidR="00F45CC2" w:rsidRPr="00824944" w:rsidRDefault="00F45CC2" w:rsidP="00B62789">
            <w:pPr>
              <w:rPr>
                <w:rFonts w:eastAsia="Calibri"/>
                <w:sz w:val="18"/>
                <w:szCs w:val="22"/>
              </w:rPr>
            </w:pPr>
            <w:r w:rsidRPr="00824944">
              <w:rPr>
                <w:rFonts w:eastAsia="Calibri"/>
                <w:sz w:val="18"/>
                <w:szCs w:val="22"/>
              </w:rPr>
              <w:t>27,000 € (within 60 days)</w:t>
            </w:r>
          </w:p>
        </w:tc>
        <w:tc>
          <w:tcPr>
            <w:tcW w:w="3117" w:type="dxa"/>
            <w:shd w:val="clear" w:color="auto" w:fill="EDEDED"/>
          </w:tcPr>
          <w:p w14:paraId="5F027B86" w14:textId="77777777" w:rsidR="00F45CC2" w:rsidRPr="00824944" w:rsidRDefault="00F45CC2" w:rsidP="00B62789">
            <w:pPr>
              <w:rPr>
                <w:rFonts w:eastAsia="Calibri"/>
                <w:sz w:val="18"/>
                <w:szCs w:val="22"/>
              </w:rPr>
            </w:pPr>
            <w:r w:rsidRPr="00824944">
              <w:rPr>
                <w:rFonts w:eastAsia="Calibri"/>
                <w:sz w:val="18"/>
                <w:szCs w:val="22"/>
              </w:rPr>
              <w:t xml:space="preserve">The balance of the final amount of the grant will only be payable after the end of the implementation period, when the final report together with a request for payment has been approved by the Contracting Authority. </w:t>
            </w:r>
          </w:p>
        </w:tc>
      </w:tr>
    </w:tbl>
    <w:p w14:paraId="0FB64041" w14:textId="77777777" w:rsidR="00F45CC2" w:rsidRDefault="00F45CC2" w:rsidP="00F45CC2">
      <w:pPr>
        <w:pStyle w:val="BodyText"/>
        <w:rPr>
          <w:color w:val="FF0000"/>
        </w:rPr>
      </w:pPr>
    </w:p>
    <w:p w14:paraId="2CD1DC43" w14:textId="5DCBB6EF" w:rsidR="00F45CC2" w:rsidRPr="00C03433" w:rsidRDefault="00F45CC2" w:rsidP="00F45CC2">
      <w:pPr>
        <w:pStyle w:val="BodyText"/>
        <w:ind w:left="360"/>
      </w:pPr>
      <w:r w:rsidRPr="00B979D6">
        <w:t>How to understand these provisions? Take for example the ‘I have a dream’ project: - they are awarded a grant contract, lasting for 24 months, total costs are 317,648 EUR and the grant is 270,000 EUR, 85%. They planned their budget in that way so that their estimate for Year One in their contracted budget is 200,000 EUR. So, upon signature of the contract, they may receive not more than 170,000 EUR (85% of their Year One planned budget). Following the 12-month implementation period they will be able to request maximum further pre-financing of 73,000 EUR.</w:t>
      </w:r>
    </w:p>
    <w:p w14:paraId="244AEB0F" w14:textId="77777777" w:rsidR="00AD18CD" w:rsidRPr="00AE75E0" w:rsidRDefault="00AD18CD" w:rsidP="0060067E">
      <w:pPr>
        <w:pStyle w:val="BodyText"/>
        <w:framePr w:w="3052" w:hSpace="187" w:wrap="around" w:vAnchor="text" w:hAnchor="page" w:x="8318" w:y="156"/>
        <w:rPr>
          <w:rFonts w:ascii="Arial Black" w:hAnsi="Arial Black"/>
          <w:sz w:val="16"/>
          <w:szCs w:val="18"/>
        </w:rPr>
      </w:pPr>
      <w:r w:rsidRPr="00AE75E0">
        <w:rPr>
          <w:rFonts w:ascii="Arial Black" w:hAnsi="Arial Black"/>
          <w:sz w:val="16"/>
          <w:szCs w:val="18"/>
        </w:rPr>
        <w:t xml:space="preserve">In your signed special conditions (Article 4), you will find info on </w:t>
      </w:r>
    </w:p>
    <w:p w14:paraId="692854EB" w14:textId="77777777" w:rsidR="00AD18CD" w:rsidRPr="00AE75E0" w:rsidRDefault="00AD18CD" w:rsidP="001103C8">
      <w:pPr>
        <w:pStyle w:val="BodyText"/>
        <w:framePr w:w="3052" w:hSpace="187" w:wrap="around" w:vAnchor="text" w:hAnchor="page" w:x="8318" w:y="156"/>
        <w:numPr>
          <w:ilvl w:val="0"/>
          <w:numId w:val="18"/>
        </w:numPr>
        <w:rPr>
          <w:rFonts w:ascii="Arial Black" w:hAnsi="Arial Black"/>
          <w:sz w:val="16"/>
          <w:szCs w:val="18"/>
        </w:rPr>
      </w:pPr>
      <w:r w:rsidRPr="00AE75E0">
        <w:rPr>
          <w:rFonts w:ascii="Arial Black" w:hAnsi="Arial Black"/>
          <w:sz w:val="16"/>
          <w:szCs w:val="18"/>
        </w:rPr>
        <w:t>Initial pre-financing, to be paid upon signature of the contract</w:t>
      </w:r>
    </w:p>
    <w:p w14:paraId="4B4EBD99" w14:textId="77777777" w:rsidR="00AD18CD" w:rsidRPr="00AE75E0" w:rsidRDefault="00AD18CD" w:rsidP="001103C8">
      <w:pPr>
        <w:pStyle w:val="BodyText"/>
        <w:framePr w:w="3052" w:hSpace="187" w:wrap="around" w:vAnchor="text" w:hAnchor="page" w:x="8318" w:y="156"/>
        <w:numPr>
          <w:ilvl w:val="0"/>
          <w:numId w:val="18"/>
        </w:numPr>
        <w:rPr>
          <w:rFonts w:ascii="Arial Black" w:hAnsi="Arial Black"/>
          <w:sz w:val="16"/>
          <w:szCs w:val="18"/>
        </w:rPr>
      </w:pPr>
      <w:r w:rsidRPr="00AE75E0">
        <w:rPr>
          <w:rFonts w:ascii="Arial Black" w:hAnsi="Arial Black"/>
          <w:sz w:val="16"/>
          <w:szCs w:val="18"/>
        </w:rPr>
        <w:t>Further pre-financing</w:t>
      </w:r>
    </w:p>
    <w:p w14:paraId="26CC6496" w14:textId="77777777" w:rsidR="00AD18CD" w:rsidRPr="00AE75E0" w:rsidRDefault="00AD18CD" w:rsidP="001103C8">
      <w:pPr>
        <w:pStyle w:val="BodyText"/>
        <w:framePr w:w="3052" w:hSpace="187" w:wrap="around" w:vAnchor="text" w:hAnchor="page" w:x="8318" w:y="156"/>
        <w:numPr>
          <w:ilvl w:val="0"/>
          <w:numId w:val="18"/>
        </w:numPr>
        <w:rPr>
          <w:rFonts w:ascii="Arial Black" w:hAnsi="Arial Black"/>
          <w:sz w:val="16"/>
          <w:szCs w:val="18"/>
        </w:rPr>
      </w:pPr>
      <w:r w:rsidRPr="00AE75E0">
        <w:rPr>
          <w:rFonts w:ascii="Arial Black" w:hAnsi="Arial Black"/>
          <w:sz w:val="16"/>
          <w:szCs w:val="18"/>
        </w:rPr>
        <w:t xml:space="preserve">Balance. </w:t>
      </w:r>
    </w:p>
    <w:p w14:paraId="08658127" w14:textId="14B3671B" w:rsidR="009B5AF0" w:rsidRPr="00AE75E0" w:rsidRDefault="009B5AF0" w:rsidP="0046622E">
      <w:pPr>
        <w:tabs>
          <w:tab w:val="left" w:pos="1064"/>
        </w:tabs>
        <w:jc w:val="both"/>
        <w:rPr>
          <w:spacing w:val="-5"/>
          <w:sz w:val="24"/>
        </w:rPr>
      </w:pPr>
      <w:r w:rsidRPr="00AE75E0">
        <w:rPr>
          <w:spacing w:val="-5"/>
          <w:sz w:val="24"/>
        </w:rPr>
        <w:t xml:space="preserve">However, in order to actually receive such amount, by month 12 they need to spend </w:t>
      </w:r>
      <w:r w:rsidR="00355406">
        <w:rPr>
          <w:spacing w:val="-5"/>
          <w:sz w:val="24"/>
        </w:rPr>
        <w:t>119</w:t>
      </w:r>
      <w:r w:rsidRPr="00AE75E0">
        <w:rPr>
          <w:spacing w:val="-5"/>
          <w:sz w:val="24"/>
        </w:rPr>
        <w:t xml:space="preserve">,000 EUR. Maybe they did not </w:t>
      </w:r>
      <w:r w:rsidR="00667C75" w:rsidRPr="00AE75E0">
        <w:rPr>
          <w:spacing w:val="-5"/>
          <w:sz w:val="24"/>
        </w:rPr>
        <w:t>spend</w:t>
      </w:r>
      <w:r w:rsidRPr="00AE75E0">
        <w:rPr>
          <w:spacing w:val="-5"/>
          <w:sz w:val="24"/>
        </w:rPr>
        <w:t xml:space="preserve"> this full amount – well, then their further pre-financing is decreased, as presented in the picture </w:t>
      </w:r>
      <w:r w:rsidR="006122BB" w:rsidRPr="00AE75E0">
        <w:rPr>
          <w:spacing w:val="-5"/>
          <w:sz w:val="24"/>
        </w:rPr>
        <w:t>above</w:t>
      </w:r>
      <w:r w:rsidRPr="00AE75E0">
        <w:rPr>
          <w:spacing w:val="-5"/>
          <w:sz w:val="24"/>
        </w:rPr>
        <w:t xml:space="preserve">. </w:t>
      </w:r>
    </w:p>
    <w:p w14:paraId="7CEE2288" w14:textId="77777777" w:rsidR="00AD18CD" w:rsidRPr="00AE75E0" w:rsidRDefault="00AD18CD" w:rsidP="0046622E">
      <w:pPr>
        <w:tabs>
          <w:tab w:val="left" w:pos="1064"/>
        </w:tabs>
        <w:jc w:val="both"/>
        <w:rPr>
          <w:spacing w:val="-5"/>
          <w:sz w:val="24"/>
        </w:rPr>
      </w:pPr>
    </w:p>
    <w:p w14:paraId="287732F3" w14:textId="117A0DD9" w:rsidR="00AD18CD" w:rsidRPr="00AE75E0" w:rsidRDefault="00AD18CD" w:rsidP="0060067E">
      <w:pPr>
        <w:pStyle w:val="BodyText"/>
        <w:jc w:val="center"/>
      </w:pPr>
      <w:r w:rsidRPr="00AE75E0">
        <w:t>***</w:t>
      </w:r>
    </w:p>
    <w:p w14:paraId="4DF28863" w14:textId="3DC07276" w:rsidR="00705427" w:rsidRPr="00AE75E0" w:rsidRDefault="00525266" w:rsidP="0046622E">
      <w:pPr>
        <w:pStyle w:val="BodyText"/>
      </w:pPr>
      <w:r w:rsidRPr="00AE75E0">
        <w:t>The contingency reserve</w:t>
      </w:r>
      <w:r w:rsidR="006122BB" w:rsidRPr="00AE75E0">
        <w:t>, if it exists in budget,</w:t>
      </w:r>
      <w:r w:rsidRPr="00AE75E0">
        <w:t xml:space="preserve"> is not considered in the payments until, and unless, </w:t>
      </w:r>
      <w:r w:rsidR="006122BB" w:rsidRPr="00AE75E0">
        <w:t xml:space="preserve">is </w:t>
      </w:r>
      <w:r w:rsidRPr="00AE75E0">
        <w:t>approved (as it will not be disbursed if not needed)</w:t>
      </w:r>
      <w:r w:rsidR="00705427" w:rsidRPr="00AE75E0">
        <w:t xml:space="preserve">. </w:t>
      </w:r>
    </w:p>
    <w:p w14:paraId="43C74B8F" w14:textId="7BFD619F" w:rsidR="009B5AF0" w:rsidRPr="00AE75E0" w:rsidRDefault="00AD18CD" w:rsidP="0046622E">
      <w:pPr>
        <w:pStyle w:val="BodyText"/>
      </w:pPr>
      <w:r w:rsidRPr="00AE75E0">
        <w:t xml:space="preserve">Note that </w:t>
      </w:r>
      <w:r w:rsidRPr="00AE75E0">
        <w:rPr>
          <w:b/>
          <w:bCs/>
        </w:rPr>
        <w:t>p</w:t>
      </w:r>
      <w:r w:rsidR="009B5AF0" w:rsidRPr="00AE75E0">
        <w:rPr>
          <w:b/>
          <w:bCs/>
        </w:rPr>
        <w:t xml:space="preserve">ayment </w:t>
      </w:r>
      <w:r w:rsidRPr="00AE75E0">
        <w:rPr>
          <w:b/>
          <w:bCs/>
        </w:rPr>
        <w:t xml:space="preserve">do not </w:t>
      </w:r>
      <w:r w:rsidR="009B5AF0" w:rsidRPr="00AE75E0">
        <w:rPr>
          <w:b/>
          <w:bCs/>
        </w:rPr>
        <w:t>imply recognition of the regularity</w:t>
      </w:r>
      <w:r w:rsidR="009B5AF0" w:rsidRPr="00AE75E0">
        <w:t xml:space="preserve"> or of the authenticity, completeness and correctness of the declarations and information provided – it does not mean that the Contracting Authority has recognized your costs as eligible if they proceeded with the payment</w:t>
      </w:r>
      <w:r w:rsidR="00DE51F6" w:rsidRPr="00AE75E0">
        <w:t>.</w:t>
      </w:r>
    </w:p>
    <w:p w14:paraId="36B471BF" w14:textId="64F9D612" w:rsidR="00F3286B" w:rsidRPr="001B0ECA" w:rsidRDefault="00536285" w:rsidP="0060067E">
      <w:pPr>
        <w:spacing w:before="120" w:after="120"/>
        <w:jc w:val="both"/>
        <w:rPr>
          <w:rStyle w:val="Emphasis"/>
          <w:rFonts w:ascii="Garamond" w:hAnsi="Garamond"/>
          <w:b/>
          <w:bCs/>
          <w:sz w:val="20"/>
        </w:rPr>
      </w:pPr>
      <w:r w:rsidRPr="008B74AA">
        <w:rPr>
          <w:rStyle w:val="Emphasis"/>
          <w:rFonts w:ascii="Garamond" w:hAnsi="Garamond"/>
          <w:b/>
          <w:bCs/>
          <w:sz w:val="20"/>
        </w:rPr>
        <w:t>ACCOUNTING REQUIREMENTS</w:t>
      </w:r>
    </w:p>
    <w:p w14:paraId="499C7D03" w14:textId="48096A9C" w:rsidR="00903A3C" w:rsidRPr="00AE75E0" w:rsidRDefault="00903A3C" w:rsidP="0046622E">
      <w:pPr>
        <w:pStyle w:val="BodyText"/>
      </w:pPr>
      <w:r w:rsidRPr="00AE75E0">
        <w:t>For grant contracts,</w:t>
      </w:r>
      <w:r w:rsidR="00B64A4A" w:rsidRPr="00B64A4A">
        <w:t xml:space="preserve"> the opening of new bank accounts, </w:t>
      </w:r>
      <w:r w:rsidRPr="00AE75E0">
        <w:t xml:space="preserve">dedicated </w:t>
      </w:r>
      <w:r w:rsidR="00B64A4A">
        <w:t>only to grant contract</w:t>
      </w:r>
      <w:r w:rsidRPr="00AE75E0">
        <w:t xml:space="preserve"> is </w:t>
      </w:r>
      <w:r w:rsidRPr="00AE75E0">
        <w:rPr>
          <w:b/>
          <w:bCs/>
        </w:rPr>
        <w:t xml:space="preserve">not </w:t>
      </w:r>
      <w:r w:rsidR="00E02EE5" w:rsidRPr="00AE75E0">
        <w:rPr>
          <w:b/>
          <w:bCs/>
        </w:rPr>
        <w:t>mandatory</w:t>
      </w:r>
      <w:r w:rsidR="00E02EE5" w:rsidRPr="00AE75E0">
        <w:t>,</w:t>
      </w:r>
      <w:r w:rsidRPr="00AE75E0">
        <w:t xml:space="preserve"> and the Contracting Authority may make payments into the grant beneficiary’s general bank account</w:t>
      </w:r>
      <w:r w:rsidR="00AD18CD" w:rsidRPr="00AE75E0">
        <w:t xml:space="preserve"> (of the </w:t>
      </w:r>
      <w:proofErr w:type="gramStart"/>
      <w:r w:rsidR="00AD18CD" w:rsidRPr="00AE75E0">
        <w:t>Coordinator</w:t>
      </w:r>
      <w:proofErr w:type="gramEnd"/>
      <w:r w:rsidR="00AD18CD" w:rsidRPr="00AE75E0">
        <w:t xml:space="preserve"> of the action, not disbursed per co-beneficiaries). </w:t>
      </w:r>
      <w:r w:rsidR="00B64A4A">
        <w:t xml:space="preserve">However, the Contracting Authority recommends, if possible and practical, to open a new account/sub-account </w:t>
      </w:r>
      <w:r w:rsidR="00B64A4A">
        <w:rPr>
          <w:rStyle w:val="tlid-translation"/>
          <w:lang w:val="en"/>
        </w:rPr>
        <w:t>which would enable more efficient tracking of transactions</w:t>
      </w:r>
    </w:p>
    <w:p w14:paraId="6C005E30" w14:textId="217BD628" w:rsidR="00F3286B" w:rsidRPr="00AE75E0" w:rsidRDefault="00536285" w:rsidP="0046622E">
      <w:pPr>
        <w:pStyle w:val="BodyText"/>
      </w:pPr>
      <w:r w:rsidRPr="00AE75E0">
        <w:t>Art</w:t>
      </w:r>
      <w:r w:rsidR="00AD18CD" w:rsidRPr="00AE75E0">
        <w:t xml:space="preserve">icle </w:t>
      </w:r>
      <w:r w:rsidRPr="00AE75E0">
        <w:t>16</w:t>
      </w:r>
      <w:r w:rsidR="00AD18CD" w:rsidRPr="00AE75E0">
        <w:t>(</w:t>
      </w:r>
      <w:r w:rsidRPr="00AE75E0">
        <w:t>1</w:t>
      </w:r>
      <w:r w:rsidR="00AD18CD" w:rsidRPr="00AE75E0">
        <w:t>)</w:t>
      </w:r>
      <w:r w:rsidRPr="00AE75E0">
        <w:t xml:space="preserve"> of </w:t>
      </w:r>
      <w:r w:rsidR="006B78CE" w:rsidRPr="00AE75E0">
        <w:t>GC</w:t>
      </w:r>
      <w:r w:rsidRPr="00AE75E0">
        <w:t xml:space="preserve"> stipulates that the grant beneficiary(</w:t>
      </w:r>
      <w:proofErr w:type="spellStart"/>
      <w:r w:rsidRPr="00AE75E0">
        <w:t>ies</w:t>
      </w:r>
      <w:proofErr w:type="spellEnd"/>
      <w:r w:rsidRPr="00AE75E0">
        <w:t>) shall keep accurate and regular accounts of the implementation of the Action using an appropriate accounting and double-entry book-keeping system.</w:t>
      </w:r>
    </w:p>
    <w:p w14:paraId="60A38703" w14:textId="17F359E6" w:rsidR="00E02EE5" w:rsidRPr="00AE75E0" w:rsidRDefault="00E02EE5" w:rsidP="0046622E">
      <w:pPr>
        <w:pStyle w:val="BodyText"/>
      </w:pPr>
      <w:r w:rsidRPr="00AE75E0">
        <w:t xml:space="preserve">For </w:t>
      </w:r>
      <w:r w:rsidR="00D14272" w:rsidRPr="00AE75E0">
        <w:t>an</w:t>
      </w:r>
      <w:r w:rsidRPr="00AE75E0">
        <w:t xml:space="preserve"> expenditure in a project-dedicated accounting: </w:t>
      </w:r>
    </w:p>
    <w:p w14:paraId="179BBCF0" w14:textId="77777777" w:rsidR="00E02EE5" w:rsidRPr="00AE75E0" w:rsidRDefault="00E02EE5" w:rsidP="001103C8">
      <w:pPr>
        <w:pStyle w:val="BodyText"/>
        <w:numPr>
          <w:ilvl w:val="1"/>
          <w:numId w:val="16"/>
        </w:numPr>
      </w:pPr>
      <w:r w:rsidRPr="00AE75E0">
        <w:t xml:space="preserve">The debit will indicate to which category of expenditure the invoice has to be imputed </w:t>
      </w:r>
    </w:p>
    <w:p w14:paraId="2CA54104" w14:textId="7D8D9F3A" w:rsidR="00E02EE5" w:rsidRPr="00AE75E0" w:rsidRDefault="00E02EE5" w:rsidP="001103C8">
      <w:pPr>
        <w:pStyle w:val="BodyText"/>
        <w:numPr>
          <w:ilvl w:val="1"/>
          <w:numId w:val="16"/>
        </w:numPr>
      </w:pPr>
      <w:r w:rsidRPr="00AE75E0">
        <w:t xml:space="preserve"> The credit will indicate if the invoice was paid by the beneficiary or a partner. In case of non-dedicated bank accounts, the entry should also indicate which one was used. </w:t>
      </w:r>
    </w:p>
    <w:p w14:paraId="2EDDF9B1" w14:textId="2EBD3BA0" w:rsidR="00536285" w:rsidRPr="00AE75E0" w:rsidRDefault="00536285" w:rsidP="0046622E">
      <w:pPr>
        <w:pStyle w:val="BodyText"/>
      </w:pPr>
      <w:r w:rsidRPr="00AE75E0">
        <w:lastRenderedPageBreak/>
        <w:t>The accounts:</w:t>
      </w:r>
    </w:p>
    <w:p w14:paraId="4137005C" w14:textId="15ED6822" w:rsidR="00536285" w:rsidRPr="00AE75E0" w:rsidRDefault="00536285" w:rsidP="001103C8">
      <w:pPr>
        <w:pStyle w:val="BodyText"/>
        <w:numPr>
          <w:ilvl w:val="0"/>
          <w:numId w:val="23"/>
        </w:numPr>
      </w:pPr>
      <w:r w:rsidRPr="00AE75E0">
        <w:t xml:space="preserve">may be an integrated part of or an adjunct to the </w:t>
      </w:r>
      <w:r w:rsidR="00AD18CD" w:rsidRPr="00AE75E0">
        <w:t xml:space="preserve">GBs </w:t>
      </w:r>
      <w:r w:rsidRPr="00AE75E0">
        <w:t>regular system;</w:t>
      </w:r>
    </w:p>
    <w:p w14:paraId="2EC251C7" w14:textId="77777777" w:rsidR="00536285" w:rsidRPr="00AE75E0" w:rsidRDefault="00536285" w:rsidP="001103C8">
      <w:pPr>
        <w:pStyle w:val="BodyText"/>
        <w:numPr>
          <w:ilvl w:val="0"/>
          <w:numId w:val="23"/>
        </w:numPr>
      </w:pPr>
      <w:r w:rsidRPr="00AE75E0">
        <w:t>shall comply with the accounting and bookkeeping policies and rules that apply in the country concerned;</w:t>
      </w:r>
    </w:p>
    <w:p w14:paraId="23BFF3A4" w14:textId="77777777" w:rsidR="00137ACB" w:rsidRPr="00354A4C" w:rsidRDefault="00137ACB" w:rsidP="00137ACB">
      <w:pPr>
        <w:pStyle w:val="Heading8"/>
        <w:framePr w:w="3225" w:hSpace="187" w:wrap="around" w:x="7818" w:y="323"/>
        <w:shd w:val="clear" w:color="auto" w:fill="FFFFFF"/>
        <w:ind w:left="720"/>
        <w:jc w:val="left"/>
        <w:rPr>
          <w:rFonts w:ascii="Garamond" w:hAnsi="Garamond"/>
          <w:b/>
        </w:rPr>
      </w:pPr>
      <w:bookmarkStart w:id="28" w:name="_Hlk24890894"/>
      <w:r w:rsidRPr="00354A4C">
        <w:rPr>
          <w:rFonts w:ascii="Garamond" w:hAnsi="Garamond"/>
          <w:b/>
        </w:rPr>
        <w:t xml:space="preserve">tool 2 – Accounting systems checklist </w:t>
      </w:r>
    </w:p>
    <w:p w14:paraId="15F2B1F3" w14:textId="77777777" w:rsidR="00137ACB" w:rsidRPr="00AE75E0" w:rsidRDefault="00137ACB" w:rsidP="00137ACB">
      <w:pPr>
        <w:pStyle w:val="ListBullet5"/>
        <w:framePr w:w="3225" w:hSpace="187" w:wrap="around" w:x="7818" w:y="323"/>
        <w:numPr>
          <w:ilvl w:val="0"/>
          <w:numId w:val="0"/>
        </w:numPr>
        <w:shd w:val="clear" w:color="auto" w:fill="FFFFFF"/>
        <w:ind w:left="720"/>
        <w:jc w:val="both"/>
      </w:pPr>
      <w:r w:rsidRPr="00AE75E0">
        <w:rPr>
          <w:spacing w:val="-10"/>
        </w:rPr>
        <w:t xml:space="preserve">Convenient tool to follow </w:t>
      </w:r>
    </w:p>
    <w:bookmarkEnd w:id="28"/>
    <w:p w14:paraId="1F71D9F4" w14:textId="02D286BD" w:rsidR="00F3286B" w:rsidRPr="00AE75E0" w:rsidRDefault="00536285" w:rsidP="001103C8">
      <w:pPr>
        <w:pStyle w:val="BodyText"/>
        <w:numPr>
          <w:ilvl w:val="0"/>
          <w:numId w:val="23"/>
        </w:numPr>
      </w:pPr>
      <w:r w:rsidRPr="00AE75E0">
        <w:t xml:space="preserve">shall enable income and expenditure relating to the </w:t>
      </w:r>
      <w:r w:rsidR="00AD18CD" w:rsidRPr="00AE75E0">
        <w:t xml:space="preserve">grant action </w:t>
      </w:r>
      <w:r w:rsidRPr="00AE75E0">
        <w:t>to be easily traced, identified and verified</w:t>
      </w:r>
      <w:r w:rsidR="00E02EE5" w:rsidRPr="00AE75E0">
        <w:t xml:space="preserve">. </w:t>
      </w:r>
    </w:p>
    <w:p w14:paraId="2A0F4926" w14:textId="6F67E14C" w:rsidR="00835B27" w:rsidRDefault="0042572B" w:rsidP="0060067E">
      <w:pPr>
        <w:pStyle w:val="BodyText"/>
        <w:spacing w:before="120"/>
        <w:rPr>
          <w:rStyle w:val="Emphasis"/>
          <w:rFonts w:ascii="Garamond" w:hAnsi="Garamond"/>
          <w:b/>
          <w:bCs/>
          <w:sz w:val="20"/>
        </w:rPr>
      </w:pPr>
      <w:r w:rsidRPr="00AE75E0">
        <w:t xml:space="preserve">Annexed to this report you may find an Accounting Checklist (Tool 2) for your convenience. </w:t>
      </w:r>
    </w:p>
    <w:p w14:paraId="7113C341" w14:textId="77777777" w:rsidR="00835B27" w:rsidRDefault="00835B27" w:rsidP="0046622E">
      <w:pPr>
        <w:jc w:val="both"/>
        <w:rPr>
          <w:rStyle w:val="Emphasis"/>
          <w:rFonts w:ascii="Garamond" w:hAnsi="Garamond"/>
          <w:b/>
          <w:bCs/>
          <w:sz w:val="20"/>
        </w:rPr>
      </w:pPr>
    </w:p>
    <w:p w14:paraId="2A7C3018" w14:textId="300CAB48" w:rsidR="00D674C2" w:rsidRPr="0060067E" w:rsidRDefault="00D674C2" w:rsidP="0060067E">
      <w:pPr>
        <w:spacing w:before="120" w:after="120"/>
        <w:jc w:val="both"/>
        <w:rPr>
          <w:rStyle w:val="Emphasis"/>
          <w:rFonts w:ascii="Garamond" w:hAnsi="Garamond"/>
          <w:b/>
          <w:bCs/>
          <w:sz w:val="20"/>
        </w:rPr>
      </w:pPr>
      <w:r w:rsidRPr="0060067E">
        <w:rPr>
          <w:rStyle w:val="Emphasis"/>
          <w:rFonts w:ascii="Garamond" w:hAnsi="Garamond"/>
          <w:b/>
          <w:bCs/>
          <w:sz w:val="20"/>
        </w:rPr>
        <w:t>DOCUMENTATION, FILING AND RECORD KEEPING</w:t>
      </w:r>
    </w:p>
    <w:p w14:paraId="718A7B5A" w14:textId="616651E5" w:rsidR="00F3286B" w:rsidRPr="00AE75E0" w:rsidRDefault="00D674C2" w:rsidP="0046622E">
      <w:pPr>
        <w:pStyle w:val="BodyText"/>
        <w:shd w:val="clear" w:color="auto" w:fill="FFFFFF"/>
      </w:pPr>
      <w:r w:rsidRPr="00AE75E0">
        <w:t xml:space="preserve">For the </w:t>
      </w:r>
      <w:r w:rsidR="00AD18CD" w:rsidRPr="00AE75E0">
        <w:t>GB</w:t>
      </w:r>
      <w:r w:rsidRPr="00AE75E0">
        <w:t>, keeping clear and relevant documentation is vital. Without proper documentation, it is impossible to show that the costs claimed from the C</w:t>
      </w:r>
      <w:r w:rsidR="00AD18CD" w:rsidRPr="00AE75E0">
        <w:t>A</w:t>
      </w:r>
      <w:r w:rsidRPr="00AE75E0">
        <w:t xml:space="preserve"> meet the conditions of the gran</w:t>
      </w:r>
      <w:r w:rsidR="00AD18CD" w:rsidRPr="00AE75E0">
        <w:t>t</w:t>
      </w:r>
      <w:r w:rsidRPr="00AE75E0">
        <w:t xml:space="preserve"> contract. There must be adequate documentation proving that any expenditure is related to the project.</w:t>
      </w:r>
    </w:p>
    <w:p w14:paraId="73635E7F" w14:textId="6294A610" w:rsidR="0017149F" w:rsidRPr="00AE75E0" w:rsidRDefault="0017149F" w:rsidP="0046622E">
      <w:pPr>
        <w:pStyle w:val="BodyText"/>
        <w:shd w:val="clear" w:color="auto" w:fill="FFFFFF"/>
      </w:pPr>
      <w:r w:rsidRPr="00AE75E0">
        <w:t xml:space="preserve">Based on provisions of your grant contract: </w:t>
      </w:r>
    </w:p>
    <w:p w14:paraId="1338B1EF" w14:textId="03095F27" w:rsidR="0017149F" w:rsidRPr="00AE75E0" w:rsidRDefault="00BE7AEB" w:rsidP="001103C8">
      <w:pPr>
        <w:pStyle w:val="BodyText"/>
        <w:numPr>
          <w:ilvl w:val="0"/>
          <w:numId w:val="24"/>
        </w:numPr>
        <w:shd w:val="clear" w:color="auto" w:fill="FFFFFF"/>
      </w:pPr>
      <w:r w:rsidRPr="00AE75E0">
        <w:t xml:space="preserve">The </w:t>
      </w:r>
      <w:r w:rsidR="00AD18CD" w:rsidRPr="00AE75E0">
        <w:t xml:space="preserve">GBs </w:t>
      </w:r>
      <w:r w:rsidRPr="00AE75E0">
        <w:t xml:space="preserve">shall keep all records, accounting and supporting documents related to the contract </w:t>
      </w:r>
      <w:r w:rsidRPr="00AE75E0">
        <w:rPr>
          <w:b/>
          <w:bCs/>
        </w:rPr>
        <w:t>for five years following the payment of the balance</w:t>
      </w:r>
      <w:r w:rsidRPr="00AE75E0">
        <w:t xml:space="preserve"> and in any case until any on-going audit, verification, appeal, litigation or pursuit of claim has been disposed of.</w:t>
      </w:r>
    </w:p>
    <w:p w14:paraId="1815A9AE" w14:textId="2DE643E1" w:rsidR="00D674C2" w:rsidRPr="00AE75E0" w:rsidRDefault="00D674C2" w:rsidP="001103C8">
      <w:pPr>
        <w:pStyle w:val="BodyText"/>
        <w:numPr>
          <w:ilvl w:val="0"/>
          <w:numId w:val="24"/>
        </w:numPr>
        <w:shd w:val="clear" w:color="auto" w:fill="FFFFFF"/>
      </w:pPr>
      <w:r w:rsidRPr="00AE75E0">
        <w:t>The supporting documents and records must be easily accessible and filed in a way that</w:t>
      </w:r>
      <w:r w:rsidR="00BD54DE">
        <w:t xml:space="preserve">, </w:t>
      </w:r>
      <w:r w:rsidR="00BD54DE" w:rsidRPr="00BD54DE">
        <w:t>to facilitate their examination and the coordinator shall inform the contracting authority of their precise location.</w:t>
      </w:r>
    </w:p>
    <w:p w14:paraId="24292353" w14:textId="7F3B1724" w:rsidR="00BE7AEB" w:rsidRPr="00AE75E0" w:rsidRDefault="00835B27" w:rsidP="001103C8">
      <w:pPr>
        <w:pStyle w:val="BodyText"/>
        <w:numPr>
          <w:ilvl w:val="0"/>
          <w:numId w:val="24"/>
        </w:numPr>
        <w:shd w:val="clear" w:color="auto" w:fill="FFFFFF"/>
      </w:pPr>
      <w:r>
        <w:t xml:space="preserve">All supporting </w:t>
      </w:r>
      <w:r w:rsidR="0060067E">
        <w:t>documents must</w:t>
      </w:r>
      <w:r w:rsidR="00D674C2" w:rsidRPr="00AE75E0">
        <w:t xml:space="preserve"> be kept</w:t>
      </w:r>
      <w:r w:rsidR="00BE7AEB" w:rsidRPr="00AE75E0">
        <w:t>, such as</w:t>
      </w:r>
      <w:r>
        <w:t>:</w:t>
      </w:r>
    </w:p>
    <w:p w14:paraId="4D9C2724" w14:textId="161566A1" w:rsidR="00BE7AEB" w:rsidRPr="00AE75E0" w:rsidRDefault="00BE7AEB" w:rsidP="001103C8">
      <w:pPr>
        <w:pStyle w:val="BodyText"/>
        <w:numPr>
          <w:ilvl w:val="1"/>
          <w:numId w:val="25"/>
        </w:numPr>
        <w:shd w:val="clear" w:color="auto" w:fill="FFFFFF"/>
      </w:pPr>
      <w:r w:rsidRPr="00AE75E0">
        <w:t xml:space="preserve">Accounting records from the </w:t>
      </w:r>
      <w:r w:rsidR="00AD18CD" w:rsidRPr="00AE75E0">
        <w:t xml:space="preserve">GBs </w:t>
      </w:r>
      <w:r w:rsidRPr="00AE75E0">
        <w:t>accounting system such as general ledger, sub-ledgers and payroll accounts, fixed assets registers and other relevant accounting information;</w:t>
      </w:r>
    </w:p>
    <w:p w14:paraId="7886C13D" w14:textId="0539A515" w:rsidR="00BE7AEB" w:rsidRPr="00AE75E0" w:rsidRDefault="00BE7AEB" w:rsidP="001103C8">
      <w:pPr>
        <w:pStyle w:val="BodyText"/>
        <w:numPr>
          <w:ilvl w:val="1"/>
          <w:numId w:val="25"/>
        </w:numPr>
        <w:shd w:val="clear" w:color="auto" w:fill="FFFFFF"/>
      </w:pPr>
      <w:r w:rsidRPr="00AE75E0">
        <w:t>Proof of procurement procedures such as tendering documents, bids from tenderers and evaluation reports;</w:t>
      </w:r>
    </w:p>
    <w:p w14:paraId="64B028A2" w14:textId="7EB3FB65" w:rsidR="00BE7AEB" w:rsidRPr="00AE75E0" w:rsidRDefault="00BE7AEB" w:rsidP="001103C8">
      <w:pPr>
        <w:pStyle w:val="BodyText"/>
        <w:numPr>
          <w:ilvl w:val="1"/>
          <w:numId w:val="25"/>
        </w:numPr>
        <w:shd w:val="clear" w:color="auto" w:fill="FFFFFF"/>
      </w:pPr>
      <w:r w:rsidRPr="00AE75E0">
        <w:t>Proof of commitments such as contracts and order forms;</w:t>
      </w:r>
    </w:p>
    <w:p w14:paraId="6A3D3164" w14:textId="3AB32F04" w:rsidR="00BE7AEB" w:rsidRPr="00AE75E0" w:rsidRDefault="00BE7AEB" w:rsidP="001103C8">
      <w:pPr>
        <w:pStyle w:val="BodyText"/>
        <w:numPr>
          <w:ilvl w:val="1"/>
          <w:numId w:val="25"/>
        </w:numPr>
        <w:shd w:val="clear" w:color="auto" w:fill="FFFFFF"/>
      </w:pPr>
      <w:r w:rsidRPr="00AE75E0">
        <w:t>Proof of delivery of services such as approved reports, time sheets, transport tickets, proof of attending seminars, conferences and training courses</w:t>
      </w:r>
      <w:r w:rsidR="00835B27">
        <w:t xml:space="preserve"> (agendas, list of participants, photos)</w:t>
      </w:r>
      <w:r w:rsidRPr="00AE75E0">
        <w:t>;</w:t>
      </w:r>
    </w:p>
    <w:p w14:paraId="489CC722" w14:textId="1DA6B39A" w:rsidR="00BE7AEB" w:rsidRPr="00AE75E0" w:rsidRDefault="00BE7AEB" w:rsidP="001103C8">
      <w:pPr>
        <w:pStyle w:val="BodyText"/>
        <w:numPr>
          <w:ilvl w:val="1"/>
          <w:numId w:val="25"/>
        </w:numPr>
        <w:shd w:val="clear" w:color="auto" w:fill="FFFFFF"/>
      </w:pPr>
      <w:r w:rsidRPr="00AE75E0">
        <w:t>Proof of receipt of goods such as delivery slips from suppliers;</w:t>
      </w:r>
    </w:p>
    <w:p w14:paraId="41903C37" w14:textId="323AF9EC" w:rsidR="00BE7AEB" w:rsidRPr="00AE75E0" w:rsidRDefault="00BE7AEB" w:rsidP="001103C8">
      <w:pPr>
        <w:pStyle w:val="BodyText"/>
        <w:numPr>
          <w:ilvl w:val="1"/>
          <w:numId w:val="25"/>
        </w:numPr>
        <w:shd w:val="clear" w:color="auto" w:fill="FFFFFF"/>
      </w:pPr>
      <w:r w:rsidRPr="00AE75E0">
        <w:t>Proof of completion of works, such as acceptance certificates;</w:t>
      </w:r>
    </w:p>
    <w:p w14:paraId="5562F427" w14:textId="17728D7F" w:rsidR="00BE7AEB" w:rsidRPr="00AE75E0" w:rsidRDefault="00BE7AEB" w:rsidP="001103C8">
      <w:pPr>
        <w:pStyle w:val="BodyText"/>
        <w:numPr>
          <w:ilvl w:val="1"/>
          <w:numId w:val="25"/>
        </w:numPr>
        <w:shd w:val="clear" w:color="auto" w:fill="FFFFFF"/>
      </w:pPr>
      <w:r w:rsidRPr="00AE75E0">
        <w:lastRenderedPageBreak/>
        <w:t>Proof of purchase such as invoices and receipts;</w:t>
      </w:r>
    </w:p>
    <w:p w14:paraId="5E4FA2EB" w14:textId="2E555848" w:rsidR="00BE7AEB" w:rsidRPr="00AE75E0" w:rsidRDefault="00BE7AEB" w:rsidP="001103C8">
      <w:pPr>
        <w:pStyle w:val="BodyText"/>
        <w:numPr>
          <w:ilvl w:val="1"/>
          <w:numId w:val="25"/>
        </w:numPr>
        <w:shd w:val="clear" w:color="auto" w:fill="FFFFFF"/>
      </w:pPr>
      <w:r w:rsidRPr="00AE75E0">
        <w:t>Proof of payment such as bank statements, debit notices, proof of settlement by the contractor;</w:t>
      </w:r>
    </w:p>
    <w:p w14:paraId="5B081005" w14:textId="357730AC" w:rsidR="00BE7AEB" w:rsidRPr="00AE75E0" w:rsidRDefault="00BE7AEB" w:rsidP="001103C8">
      <w:pPr>
        <w:pStyle w:val="BodyText"/>
        <w:numPr>
          <w:ilvl w:val="1"/>
          <w:numId w:val="25"/>
        </w:numPr>
        <w:shd w:val="clear" w:color="auto" w:fill="FFFFFF"/>
      </w:pPr>
      <w:r w:rsidRPr="00AE75E0">
        <w:t>For fuel and oil expenses, a summary list of the distance covered, the average consumption of the vehicles used, fuel costs and maintenance costs;</w:t>
      </w:r>
    </w:p>
    <w:p w14:paraId="3AF19D7B" w14:textId="4943B4D2" w:rsidR="00F3286B" w:rsidRDefault="00BE7AEB" w:rsidP="001103C8">
      <w:pPr>
        <w:pStyle w:val="BodyText"/>
        <w:numPr>
          <w:ilvl w:val="1"/>
          <w:numId w:val="25"/>
        </w:numPr>
        <w:shd w:val="clear" w:color="auto" w:fill="FFFFFF"/>
      </w:pPr>
      <w:r w:rsidRPr="00AE75E0">
        <w:t xml:space="preserve">Staff and payroll records such as contracts, salary statements and time sheets. </w:t>
      </w:r>
    </w:p>
    <w:p w14:paraId="501879D3" w14:textId="0262983E" w:rsidR="00835B27" w:rsidRPr="00AE75E0" w:rsidRDefault="00835B27" w:rsidP="001103C8">
      <w:pPr>
        <w:pStyle w:val="BodyText"/>
        <w:numPr>
          <w:ilvl w:val="1"/>
          <w:numId w:val="25"/>
        </w:numPr>
        <w:shd w:val="clear" w:color="auto" w:fill="FFFFFF"/>
      </w:pPr>
      <w:r>
        <w:t>Visibility material (for each kind of visibility material you must keep at least one for your archive)</w:t>
      </w:r>
    </w:p>
    <w:p w14:paraId="73653011" w14:textId="5105E9B9" w:rsidR="0017149F" w:rsidRPr="00AE75E0" w:rsidRDefault="00D14272" w:rsidP="0046622E">
      <w:pPr>
        <w:pStyle w:val="BodyText"/>
        <w:shd w:val="clear" w:color="auto" w:fill="FFFFFF"/>
      </w:pPr>
      <w:r w:rsidRPr="00AE75E0">
        <w:t>Furthermore,</w:t>
      </w:r>
      <w:r w:rsidR="00AD18CD" w:rsidRPr="00AE75E0">
        <w:t xml:space="preserve"> </w:t>
      </w:r>
      <w:r w:rsidR="0017149F" w:rsidRPr="00AE75E0">
        <w:t xml:space="preserve">there are certain requirements of your archiving system, as follows: </w:t>
      </w:r>
    </w:p>
    <w:p w14:paraId="03A46824" w14:textId="77777777" w:rsidR="0017149F" w:rsidRPr="00AE75E0" w:rsidRDefault="0017149F" w:rsidP="001103C8">
      <w:pPr>
        <w:pStyle w:val="BodyText"/>
        <w:numPr>
          <w:ilvl w:val="1"/>
          <w:numId w:val="16"/>
        </w:numPr>
        <w:shd w:val="clear" w:color="auto" w:fill="FFFFFF"/>
      </w:pPr>
      <w:r w:rsidRPr="00AE75E0">
        <w:t xml:space="preserve">All transactions in accounting are referred to the necessary supporting documents; </w:t>
      </w:r>
    </w:p>
    <w:p w14:paraId="36EA7966" w14:textId="50F1F6BA" w:rsidR="0017149F" w:rsidRPr="00AE75E0" w:rsidRDefault="0017149F" w:rsidP="001103C8">
      <w:pPr>
        <w:pStyle w:val="BodyText"/>
        <w:numPr>
          <w:ilvl w:val="1"/>
          <w:numId w:val="16"/>
        </w:numPr>
        <w:shd w:val="clear" w:color="auto" w:fill="FFFFFF"/>
      </w:pPr>
      <w:r w:rsidRPr="00AE75E0">
        <w:t xml:space="preserve">The originals of the supporting documents have to be kept by each partner institution, but copies (either scanned or physical) are easily available by the </w:t>
      </w:r>
      <w:proofErr w:type="gramStart"/>
      <w:r w:rsidR="00AD18CD" w:rsidRPr="00AE75E0">
        <w:t>Coordinator</w:t>
      </w:r>
      <w:proofErr w:type="gramEnd"/>
      <w:r w:rsidR="00AD18CD" w:rsidRPr="00AE75E0">
        <w:t xml:space="preserve"> in </w:t>
      </w:r>
      <w:r w:rsidRPr="00AE75E0">
        <w:t xml:space="preserve">order to facilitate the financial controls by authorized bodies. A web-based document repository shared by all partners may be very useful for this purpose; </w:t>
      </w:r>
    </w:p>
    <w:p w14:paraId="1368BB50" w14:textId="3B2672C3" w:rsidR="0017149F" w:rsidRPr="00AE75E0" w:rsidRDefault="0017149F" w:rsidP="001103C8">
      <w:pPr>
        <w:pStyle w:val="BodyText"/>
        <w:numPr>
          <w:ilvl w:val="1"/>
          <w:numId w:val="16"/>
        </w:numPr>
        <w:shd w:val="clear" w:color="auto" w:fill="FFFFFF"/>
      </w:pPr>
      <w:r w:rsidRPr="00AE75E0">
        <w:t>The documents have to be archived in a way that they are easily accessible after the project closure</w:t>
      </w:r>
      <w:r w:rsidR="00835B27">
        <w:t xml:space="preserve"> This means that each budget heading and each budget line must be separated and followed by supporting documents</w:t>
      </w:r>
      <w:r w:rsidRPr="00AE75E0">
        <w:t>.</w:t>
      </w:r>
      <w:r w:rsidR="00835B27">
        <w:t xml:space="preserve"> </w:t>
      </w:r>
    </w:p>
    <w:p w14:paraId="193BE189" w14:textId="7012303A" w:rsidR="007B3B3A" w:rsidRPr="00AE75E0" w:rsidRDefault="007B3B3A" w:rsidP="0046622E">
      <w:pPr>
        <w:pStyle w:val="BodyText"/>
        <w:shd w:val="clear" w:color="auto" w:fill="FFFFFF"/>
      </w:pPr>
      <w:r w:rsidRPr="00AE75E0">
        <w:t>Don’t forget that the accounting records must cover all the costs of the project, irrespective of whether they have been financed by EU grant or provided by other parties, as all costs must be stated in the report.</w:t>
      </w:r>
    </w:p>
    <w:p w14:paraId="080CFE4A" w14:textId="232D504E" w:rsidR="007C37F1" w:rsidRPr="00354A4C" w:rsidRDefault="007C37F1" w:rsidP="001103C8">
      <w:pPr>
        <w:pStyle w:val="Heading8"/>
        <w:framePr w:w="3225" w:hSpace="187" w:wrap="around" w:x="7818"/>
        <w:numPr>
          <w:ilvl w:val="0"/>
          <w:numId w:val="26"/>
        </w:numPr>
        <w:shd w:val="clear" w:color="auto" w:fill="FFFFFF"/>
        <w:jc w:val="left"/>
        <w:rPr>
          <w:rFonts w:ascii="Garamond" w:hAnsi="Garamond"/>
          <w:b/>
        </w:rPr>
      </w:pPr>
      <w:r w:rsidRPr="00354A4C">
        <w:rPr>
          <w:rFonts w:ascii="Garamond" w:hAnsi="Garamond"/>
          <w:b/>
        </w:rPr>
        <w:t xml:space="preserve">tool </w:t>
      </w:r>
      <w:r>
        <w:rPr>
          <w:rFonts w:ascii="Garamond" w:hAnsi="Garamond"/>
          <w:b/>
        </w:rPr>
        <w:t>3</w:t>
      </w:r>
      <w:r w:rsidRPr="00354A4C">
        <w:rPr>
          <w:rFonts w:ascii="Garamond" w:hAnsi="Garamond"/>
          <w:b/>
        </w:rPr>
        <w:t xml:space="preserve"> – </w:t>
      </w:r>
      <w:r>
        <w:rPr>
          <w:rFonts w:ascii="Garamond" w:hAnsi="Garamond"/>
          <w:b/>
        </w:rPr>
        <w:t xml:space="preserve">DOCUMENTATION </w:t>
      </w:r>
      <w:r w:rsidRPr="00354A4C">
        <w:rPr>
          <w:rFonts w:ascii="Garamond" w:hAnsi="Garamond"/>
          <w:b/>
        </w:rPr>
        <w:t xml:space="preserve">checklist </w:t>
      </w:r>
    </w:p>
    <w:p w14:paraId="75840EDB" w14:textId="77777777" w:rsidR="007C37F1" w:rsidRPr="00AE75E0" w:rsidRDefault="007C37F1" w:rsidP="001103C8">
      <w:pPr>
        <w:pStyle w:val="ListBullet5"/>
        <w:framePr w:w="3225" w:hSpace="187" w:wrap="around" w:x="7818"/>
        <w:numPr>
          <w:ilvl w:val="0"/>
          <w:numId w:val="26"/>
        </w:numPr>
        <w:shd w:val="clear" w:color="auto" w:fill="FFFFFF"/>
        <w:jc w:val="both"/>
      </w:pPr>
      <w:r w:rsidRPr="00AE75E0">
        <w:rPr>
          <w:spacing w:val="-10"/>
        </w:rPr>
        <w:t xml:space="preserve">Convenient tool to follow </w:t>
      </w:r>
    </w:p>
    <w:p w14:paraId="28600E30" w14:textId="77777777" w:rsidR="007C37F1" w:rsidRPr="00AE75E0" w:rsidRDefault="007C37F1" w:rsidP="007C37F1">
      <w:pPr>
        <w:pStyle w:val="BodyText"/>
        <w:shd w:val="clear" w:color="auto" w:fill="FFFFFF"/>
        <w:ind w:left="360"/>
      </w:pPr>
    </w:p>
    <w:p w14:paraId="1C26EBBF" w14:textId="4D96E14E" w:rsidR="0042572B" w:rsidRPr="001B0ECA" w:rsidRDefault="007B3B3A" w:rsidP="001B0ECA">
      <w:pPr>
        <w:pStyle w:val="Heading3"/>
        <w:jc w:val="both"/>
        <w:rPr>
          <w:rFonts w:ascii="Garamond" w:hAnsi="Garamond"/>
          <w:sz w:val="24"/>
          <w:szCs w:val="24"/>
        </w:rPr>
      </w:pPr>
      <w:r w:rsidRPr="001B0ECA">
        <w:rPr>
          <w:rFonts w:ascii="Garamond" w:hAnsi="Garamond"/>
          <w:b/>
          <w:sz w:val="24"/>
          <w:szCs w:val="24"/>
        </w:rPr>
        <w:t xml:space="preserve">Documentary </w:t>
      </w:r>
      <w:r w:rsidR="001B0ECA" w:rsidRPr="001B0ECA">
        <w:rPr>
          <w:rFonts w:ascii="Garamond" w:hAnsi="Garamond"/>
          <w:b/>
          <w:sz w:val="24"/>
          <w:szCs w:val="24"/>
        </w:rPr>
        <w:t>proofs</w:t>
      </w:r>
      <w:r w:rsidR="001B0ECA">
        <w:rPr>
          <w:rFonts w:ascii="Garamond" w:hAnsi="Garamond"/>
          <w:b/>
          <w:sz w:val="24"/>
          <w:szCs w:val="24"/>
        </w:rPr>
        <w:t xml:space="preserve"> </w:t>
      </w:r>
      <w:r w:rsidR="001B0ECA" w:rsidRPr="001B0ECA">
        <w:rPr>
          <w:rFonts w:ascii="Garamond" w:hAnsi="Garamond"/>
          <w:sz w:val="24"/>
          <w:szCs w:val="24"/>
        </w:rPr>
        <w:t>to</w:t>
      </w:r>
      <w:r w:rsidR="0042572B" w:rsidRPr="001B0ECA">
        <w:rPr>
          <w:rFonts w:ascii="Garamond" w:hAnsi="Garamond"/>
          <w:sz w:val="24"/>
          <w:szCs w:val="24"/>
        </w:rPr>
        <w:t xml:space="preserve"> be kept are two-fold: </w:t>
      </w:r>
    </w:p>
    <w:p w14:paraId="6CDF7A1F" w14:textId="751E6ACE" w:rsidR="0042572B" w:rsidRDefault="0042572B" w:rsidP="0046622E">
      <w:pPr>
        <w:pStyle w:val="BodyText"/>
        <w:rPr>
          <w:rFonts w:eastAsia="Calibri"/>
          <w:spacing w:val="14"/>
          <w:szCs w:val="24"/>
        </w:rPr>
      </w:pPr>
      <w:r w:rsidRPr="001B0ECA">
        <w:rPr>
          <w:b/>
          <w:bCs/>
          <w:szCs w:val="24"/>
        </w:rPr>
        <w:t>Proofs for the activities implemented -</w:t>
      </w:r>
      <w:r w:rsidRPr="001B0ECA">
        <w:rPr>
          <w:szCs w:val="24"/>
        </w:rPr>
        <w:t xml:space="preserve"> The technical project documentation</w:t>
      </w:r>
      <w:r w:rsidR="007B3B3A" w:rsidRPr="001B0ECA">
        <w:rPr>
          <w:szCs w:val="24"/>
        </w:rPr>
        <w:t xml:space="preserve"> should be </w:t>
      </w:r>
      <w:r w:rsidRPr="001B0ECA">
        <w:rPr>
          <w:szCs w:val="24"/>
        </w:rPr>
        <w:t xml:space="preserve">detailed enough to evidence not only the reality of the respective costs incurred, but also that the value for money principle is respected. </w:t>
      </w:r>
      <w:r w:rsidRPr="001B0ECA">
        <w:rPr>
          <w:rFonts w:eastAsia="Calibri"/>
          <w:szCs w:val="24"/>
        </w:rPr>
        <w:t>The</w:t>
      </w:r>
      <w:r w:rsidRPr="001B0ECA">
        <w:rPr>
          <w:rFonts w:eastAsia="Calibri"/>
          <w:spacing w:val="12"/>
          <w:szCs w:val="24"/>
        </w:rPr>
        <w:t xml:space="preserve"> </w:t>
      </w:r>
      <w:r w:rsidRPr="001B0ECA">
        <w:rPr>
          <w:rFonts w:eastAsia="Calibri"/>
          <w:spacing w:val="-1"/>
          <w:szCs w:val="24"/>
        </w:rPr>
        <w:t>next</w:t>
      </w:r>
      <w:r w:rsidRPr="001B0ECA">
        <w:rPr>
          <w:rFonts w:eastAsia="Calibri"/>
          <w:spacing w:val="15"/>
          <w:szCs w:val="24"/>
        </w:rPr>
        <w:t xml:space="preserve"> </w:t>
      </w:r>
      <w:r w:rsidRPr="001B0ECA">
        <w:rPr>
          <w:rFonts w:eastAsia="Calibri"/>
          <w:spacing w:val="-1"/>
          <w:szCs w:val="24"/>
        </w:rPr>
        <w:t>table</w:t>
      </w:r>
      <w:r w:rsidRPr="001B0ECA">
        <w:rPr>
          <w:rFonts w:eastAsia="Calibri"/>
          <w:spacing w:val="15"/>
          <w:szCs w:val="24"/>
        </w:rPr>
        <w:t xml:space="preserve"> </w:t>
      </w:r>
      <w:r w:rsidRPr="001B0ECA">
        <w:rPr>
          <w:rFonts w:eastAsia="Calibri"/>
          <w:spacing w:val="-1"/>
          <w:szCs w:val="24"/>
        </w:rPr>
        <w:t>presents</w:t>
      </w:r>
      <w:r w:rsidRPr="001B0ECA">
        <w:rPr>
          <w:rFonts w:eastAsia="Calibri"/>
          <w:spacing w:val="12"/>
          <w:szCs w:val="24"/>
        </w:rPr>
        <w:t xml:space="preserve"> </w:t>
      </w:r>
      <w:r w:rsidRPr="001B0ECA">
        <w:rPr>
          <w:rFonts w:eastAsia="Calibri"/>
          <w:spacing w:val="-1"/>
          <w:szCs w:val="24"/>
        </w:rPr>
        <w:t>exemplary</w:t>
      </w:r>
      <w:r w:rsidRPr="001B0ECA">
        <w:rPr>
          <w:rFonts w:eastAsia="Calibri"/>
          <w:spacing w:val="12"/>
          <w:szCs w:val="24"/>
        </w:rPr>
        <w:t xml:space="preserve"> </w:t>
      </w:r>
      <w:r w:rsidRPr="001B0ECA">
        <w:rPr>
          <w:rFonts w:eastAsia="Calibri"/>
          <w:szCs w:val="24"/>
        </w:rPr>
        <w:t>proofs</w:t>
      </w:r>
      <w:r w:rsidRPr="001B0ECA">
        <w:rPr>
          <w:rFonts w:eastAsia="Calibri"/>
          <w:spacing w:val="12"/>
          <w:szCs w:val="24"/>
        </w:rPr>
        <w:t xml:space="preserve"> </w:t>
      </w:r>
      <w:r w:rsidRPr="001B0ECA">
        <w:rPr>
          <w:rFonts w:eastAsia="Calibri"/>
          <w:szCs w:val="24"/>
        </w:rPr>
        <w:t>for</w:t>
      </w:r>
      <w:r w:rsidRPr="001B0ECA">
        <w:rPr>
          <w:rFonts w:eastAsia="Calibri"/>
          <w:spacing w:val="13"/>
          <w:szCs w:val="24"/>
        </w:rPr>
        <w:t xml:space="preserve"> </w:t>
      </w:r>
      <w:r w:rsidRPr="001B0ECA">
        <w:rPr>
          <w:rFonts w:eastAsia="Calibri"/>
          <w:spacing w:val="-1"/>
          <w:szCs w:val="24"/>
        </w:rPr>
        <w:t>some</w:t>
      </w:r>
      <w:r w:rsidRPr="001B0ECA">
        <w:rPr>
          <w:rFonts w:eastAsia="Calibri"/>
          <w:spacing w:val="15"/>
          <w:szCs w:val="24"/>
        </w:rPr>
        <w:t xml:space="preserve"> </w:t>
      </w:r>
      <w:r w:rsidRPr="001B0ECA">
        <w:rPr>
          <w:rFonts w:eastAsia="Calibri"/>
          <w:szCs w:val="24"/>
        </w:rPr>
        <w:t>of</w:t>
      </w:r>
      <w:r w:rsidRPr="001B0ECA">
        <w:rPr>
          <w:rFonts w:eastAsia="Calibri"/>
          <w:spacing w:val="13"/>
          <w:szCs w:val="24"/>
        </w:rPr>
        <w:t xml:space="preserve"> </w:t>
      </w:r>
      <w:r w:rsidRPr="001B0ECA">
        <w:rPr>
          <w:rFonts w:eastAsia="Calibri"/>
          <w:szCs w:val="24"/>
        </w:rPr>
        <w:t>the</w:t>
      </w:r>
      <w:r w:rsidRPr="001B0ECA">
        <w:rPr>
          <w:rFonts w:eastAsia="Calibri"/>
          <w:spacing w:val="15"/>
          <w:szCs w:val="24"/>
        </w:rPr>
        <w:t xml:space="preserve"> </w:t>
      </w:r>
      <w:r w:rsidRPr="001B0ECA">
        <w:rPr>
          <w:rFonts w:eastAsia="Calibri"/>
          <w:spacing w:val="-1"/>
          <w:szCs w:val="24"/>
        </w:rPr>
        <w:t>budget</w:t>
      </w:r>
      <w:r w:rsidRPr="001B0ECA">
        <w:rPr>
          <w:rFonts w:eastAsia="Calibri"/>
          <w:spacing w:val="15"/>
          <w:szCs w:val="24"/>
        </w:rPr>
        <w:t xml:space="preserve"> </w:t>
      </w:r>
      <w:r w:rsidRPr="001B0ECA">
        <w:rPr>
          <w:rFonts w:eastAsia="Calibri"/>
          <w:spacing w:val="-1"/>
          <w:szCs w:val="24"/>
        </w:rPr>
        <w:t>headings.</w:t>
      </w:r>
      <w:r w:rsidRPr="001B0ECA">
        <w:rPr>
          <w:rFonts w:eastAsia="Calibri"/>
          <w:spacing w:val="14"/>
          <w:szCs w:val="24"/>
        </w:rPr>
        <w:t xml:space="preserve"> </w:t>
      </w:r>
    </w:p>
    <w:p w14:paraId="2C4BCB6D" w14:textId="77777777" w:rsidR="00A20CFC" w:rsidRDefault="00A20CFC" w:rsidP="0046622E">
      <w:pPr>
        <w:pStyle w:val="BodyText"/>
        <w:rPr>
          <w:rFonts w:eastAsia="Calibri"/>
          <w:spacing w:val="14"/>
          <w:szCs w:val="24"/>
        </w:rPr>
      </w:pPr>
    </w:p>
    <w:p w14:paraId="72C7D0FD" w14:textId="77777777" w:rsidR="00A20CFC" w:rsidRDefault="00A20CFC" w:rsidP="0046622E">
      <w:pPr>
        <w:pStyle w:val="BodyText"/>
        <w:rPr>
          <w:rFonts w:eastAsia="Calibri"/>
          <w:spacing w:val="14"/>
          <w:szCs w:val="24"/>
        </w:rPr>
      </w:pPr>
    </w:p>
    <w:p w14:paraId="76A9632E" w14:textId="77777777" w:rsidR="00A20CFC" w:rsidRDefault="00A20CFC" w:rsidP="0046622E">
      <w:pPr>
        <w:pStyle w:val="BodyText"/>
        <w:rPr>
          <w:rFonts w:eastAsia="Calibri"/>
          <w:spacing w:val="14"/>
          <w:szCs w:val="24"/>
        </w:rPr>
      </w:pPr>
    </w:p>
    <w:p w14:paraId="5B4EE3DB" w14:textId="77777777" w:rsidR="00A20CFC" w:rsidRPr="001B0ECA" w:rsidRDefault="00A20CFC" w:rsidP="0046622E">
      <w:pPr>
        <w:pStyle w:val="BodyText"/>
        <w:rPr>
          <w:rFonts w:eastAsia="Calibri"/>
          <w:szCs w:val="24"/>
        </w:rPr>
      </w:pPr>
    </w:p>
    <w:tbl>
      <w:tblPr>
        <w:tblW w:w="0" w:type="auto"/>
        <w:tblInd w:w="102" w:type="dxa"/>
        <w:tblLayout w:type="fixed"/>
        <w:tblCellMar>
          <w:left w:w="0" w:type="dxa"/>
          <w:right w:w="0" w:type="dxa"/>
        </w:tblCellMar>
        <w:tblLook w:val="01E0" w:firstRow="1" w:lastRow="1" w:firstColumn="1" w:lastColumn="1" w:noHBand="0" w:noVBand="0"/>
      </w:tblPr>
      <w:tblGrid>
        <w:gridCol w:w="2234"/>
        <w:gridCol w:w="6884"/>
      </w:tblGrid>
      <w:tr w:rsidR="0042572B" w:rsidRPr="00AE75E0" w14:paraId="1A819DFB" w14:textId="77777777" w:rsidTr="004671CC">
        <w:trPr>
          <w:trHeight w:hRule="exact" w:val="696"/>
          <w:tblHeader/>
        </w:trPr>
        <w:tc>
          <w:tcPr>
            <w:tcW w:w="2234" w:type="dxa"/>
            <w:tcBorders>
              <w:top w:val="single" w:sz="5" w:space="0" w:color="000000"/>
              <w:left w:val="single" w:sz="5" w:space="0" w:color="000000"/>
              <w:bottom w:val="single" w:sz="5" w:space="0" w:color="000000"/>
              <w:right w:val="single" w:sz="5" w:space="0" w:color="000000"/>
            </w:tcBorders>
            <w:shd w:val="clear" w:color="auto" w:fill="E1E1E1"/>
          </w:tcPr>
          <w:p w14:paraId="0D046830" w14:textId="77777777" w:rsidR="0042572B" w:rsidRPr="00AE75E0" w:rsidRDefault="0042572B" w:rsidP="0046622E">
            <w:pPr>
              <w:widowControl w:val="0"/>
              <w:spacing w:before="57"/>
              <w:ind w:right="1"/>
              <w:jc w:val="both"/>
              <w:rPr>
                <w:sz w:val="20"/>
              </w:rPr>
            </w:pPr>
            <w:r w:rsidRPr="00AE75E0">
              <w:rPr>
                <w:b/>
                <w:bCs/>
                <w:spacing w:val="-1"/>
                <w:sz w:val="20"/>
              </w:rPr>
              <w:lastRenderedPageBreak/>
              <w:t>BUDGET</w:t>
            </w:r>
            <w:r w:rsidRPr="00AE75E0">
              <w:rPr>
                <w:b/>
                <w:bCs/>
                <w:sz w:val="20"/>
              </w:rPr>
              <w:t xml:space="preserve"> </w:t>
            </w:r>
            <w:r w:rsidRPr="00AE75E0">
              <w:rPr>
                <w:b/>
                <w:bCs/>
                <w:spacing w:val="-1"/>
                <w:sz w:val="20"/>
              </w:rPr>
              <w:t>HEADING</w:t>
            </w:r>
          </w:p>
          <w:p w14:paraId="7D1DB96C" w14:textId="77777777" w:rsidR="0042572B" w:rsidRPr="00AE75E0" w:rsidRDefault="0042572B" w:rsidP="0046622E">
            <w:pPr>
              <w:widowControl w:val="0"/>
              <w:spacing w:before="94"/>
              <w:jc w:val="both"/>
              <w:rPr>
                <w:sz w:val="20"/>
              </w:rPr>
            </w:pPr>
            <w:r w:rsidRPr="00AE75E0">
              <w:rPr>
                <w:spacing w:val="-1"/>
                <w:sz w:val="20"/>
              </w:rPr>
              <w:t>EXPENDITURE</w:t>
            </w:r>
          </w:p>
        </w:tc>
        <w:tc>
          <w:tcPr>
            <w:tcW w:w="6884" w:type="dxa"/>
            <w:tcBorders>
              <w:top w:val="single" w:sz="5" w:space="0" w:color="000000"/>
              <w:left w:val="single" w:sz="5" w:space="0" w:color="000000"/>
              <w:bottom w:val="single" w:sz="5" w:space="0" w:color="000000"/>
              <w:right w:val="single" w:sz="5" w:space="0" w:color="000000"/>
            </w:tcBorders>
            <w:shd w:val="clear" w:color="auto" w:fill="E1E1E1"/>
          </w:tcPr>
          <w:p w14:paraId="785F6914" w14:textId="77777777" w:rsidR="0042572B" w:rsidRPr="00AE75E0" w:rsidRDefault="0042572B" w:rsidP="0046622E">
            <w:pPr>
              <w:widowControl w:val="0"/>
              <w:spacing w:before="14" w:line="200" w:lineRule="exact"/>
              <w:jc w:val="both"/>
              <w:rPr>
                <w:rFonts w:eastAsia="Calibri"/>
                <w:sz w:val="20"/>
              </w:rPr>
            </w:pPr>
          </w:p>
          <w:p w14:paraId="7F4F266A" w14:textId="186D86DB" w:rsidR="0042572B" w:rsidRPr="00AE75E0" w:rsidRDefault="00B64A4A" w:rsidP="00C03433">
            <w:pPr>
              <w:widowControl w:val="0"/>
              <w:ind w:left="1652"/>
              <w:jc w:val="center"/>
              <w:rPr>
                <w:sz w:val="20"/>
              </w:rPr>
            </w:pPr>
            <w:r w:rsidRPr="00827F71">
              <w:rPr>
                <w:b/>
                <w:bCs/>
                <w:spacing w:val="-1"/>
                <w:sz w:val="20"/>
              </w:rPr>
              <w:t>EXEMPLARY PROOFS OF IMPLEMENTATION / SUPPORTING DOCUMENTATION</w:t>
            </w:r>
          </w:p>
        </w:tc>
      </w:tr>
      <w:tr w:rsidR="0042572B" w:rsidRPr="00AE75E0" w14:paraId="0EC1C664" w14:textId="77777777" w:rsidTr="00A20CFC">
        <w:trPr>
          <w:trHeight w:hRule="exact" w:val="6638"/>
        </w:trPr>
        <w:tc>
          <w:tcPr>
            <w:tcW w:w="2234" w:type="dxa"/>
            <w:tcBorders>
              <w:top w:val="single" w:sz="5" w:space="0" w:color="000000"/>
              <w:left w:val="single" w:sz="5" w:space="0" w:color="000000"/>
              <w:bottom w:val="single" w:sz="5" w:space="0" w:color="000000"/>
              <w:right w:val="single" w:sz="5" w:space="0" w:color="000000"/>
            </w:tcBorders>
          </w:tcPr>
          <w:p w14:paraId="79966831" w14:textId="75F11D74" w:rsidR="0042572B" w:rsidRPr="00AE75E0" w:rsidRDefault="0042572B" w:rsidP="0046622E">
            <w:pPr>
              <w:widowControl w:val="0"/>
              <w:spacing w:before="57"/>
              <w:ind w:left="102"/>
              <w:jc w:val="both"/>
              <w:rPr>
                <w:sz w:val="20"/>
              </w:rPr>
            </w:pPr>
            <w:r w:rsidRPr="00AE75E0">
              <w:rPr>
                <w:b/>
                <w:bCs/>
                <w:sz w:val="20"/>
              </w:rPr>
              <w:t xml:space="preserve">1. </w:t>
            </w:r>
            <w:r w:rsidRPr="00AE75E0">
              <w:rPr>
                <w:b/>
                <w:bCs/>
                <w:spacing w:val="-1"/>
                <w:sz w:val="20"/>
              </w:rPr>
              <w:t>Human resources</w:t>
            </w:r>
          </w:p>
          <w:p w14:paraId="1A2820FB" w14:textId="03C74F30" w:rsidR="0042572B" w:rsidRPr="00AE75E0" w:rsidRDefault="00B64A4A" w:rsidP="0046622E">
            <w:pPr>
              <w:widowControl w:val="0"/>
              <w:spacing w:before="60" w:line="252" w:lineRule="exact"/>
              <w:ind w:left="102" w:right="406"/>
              <w:jc w:val="both"/>
              <w:rPr>
                <w:sz w:val="20"/>
              </w:rPr>
            </w:pPr>
            <w:r>
              <w:rPr>
                <w:spacing w:val="-1"/>
                <w:sz w:val="20"/>
              </w:rPr>
              <w:t>Staff costs</w:t>
            </w:r>
          </w:p>
        </w:tc>
        <w:tc>
          <w:tcPr>
            <w:tcW w:w="6884" w:type="dxa"/>
            <w:tcBorders>
              <w:top w:val="single" w:sz="5" w:space="0" w:color="000000"/>
              <w:left w:val="single" w:sz="5" w:space="0" w:color="000000"/>
              <w:bottom w:val="single" w:sz="5" w:space="0" w:color="000000"/>
              <w:right w:val="single" w:sz="5" w:space="0" w:color="000000"/>
            </w:tcBorders>
          </w:tcPr>
          <w:p w14:paraId="24B4BE25" w14:textId="2D869252" w:rsidR="00B64A4A" w:rsidRPr="00C03433" w:rsidRDefault="00B64A4A" w:rsidP="00B64A4A">
            <w:pPr>
              <w:widowControl w:val="0"/>
              <w:numPr>
                <w:ilvl w:val="0"/>
                <w:numId w:val="31"/>
              </w:numPr>
              <w:tabs>
                <w:tab w:val="left" w:pos="275"/>
              </w:tabs>
              <w:spacing w:before="42"/>
              <w:jc w:val="both"/>
              <w:rPr>
                <w:sz w:val="20"/>
                <w:lang w:val="en-US"/>
              </w:rPr>
            </w:pPr>
            <w:r w:rsidRPr="00827F71">
              <w:rPr>
                <w:sz w:val="20"/>
              </w:rPr>
              <w:t>Employment contract for employees accompanied with the Annex to the Contract (if applicable)</w:t>
            </w:r>
            <w:r>
              <w:t xml:space="preserve"> </w:t>
            </w:r>
          </w:p>
          <w:p w14:paraId="14073E62" w14:textId="77777777" w:rsidR="00B64A4A" w:rsidRDefault="00B64A4A" w:rsidP="00C03433">
            <w:pPr>
              <w:widowControl w:val="0"/>
              <w:numPr>
                <w:ilvl w:val="0"/>
                <w:numId w:val="31"/>
              </w:numPr>
              <w:tabs>
                <w:tab w:val="left" w:pos="275"/>
              </w:tabs>
              <w:spacing w:before="42"/>
              <w:jc w:val="both"/>
              <w:rPr>
                <w:sz w:val="20"/>
                <w:lang w:val="en-US"/>
              </w:rPr>
            </w:pPr>
            <w:r w:rsidRPr="00827F71">
              <w:rPr>
                <w:sz w:val="20"/>
                <w:lang w:val="en-US"/>
              </w:rPr>
              <w:t>Monthly timesheet proving the actual time worked on the project: it has to be provided for each project team member; it must be properly filled out with a description of the tasks carried out within the project and duly signed, both by the team member and the responsible person in the employer institution. Paid leave such as national holidays and vacation must be reported regularly through total number of working hours and clearly specified in the column ‘’description of the task’’ in the timesheet</w:t>
            </w:r>
          </w:p>
          <w:p w14:paraId="294AB91C" w14:textId="77777777" w:rsidR="00B64A4A" w:rsidRDefault="00B64A4A" w:rsidP="00C03433">
            <w:pPr>
              <w:widowControl w:val="0"/>
              <w:numPr>
                <w:ilvl w:val="0"/>
                <w:numId w:val="31"/>
              </w:numPr>
              <w:tabs>
                <w:tab w:val="left" w:pos="275"/>
              </w:tabs>
              <w:spacing w:before="42"/>
              <w:jc w:val="both"/>
              <w:rPr>
                <w:sz w:val="20"/>
                <w:lang w:val="en-US"/>
              </w:rPr>
            </w:pPr>
            <w:r w:rsidRPr="00B64A4A">
              <w:rPr>
                <w:sz w:val="20"/>
                <w:lang w:val="en-US"/>
              </w:rPr>
              <w:t xml:space="preserve">Note: If the person is working on national holiday or during the weekend without prior official approval from employer </w:t>
            </w:r>
            <w:proofErr w:type="spellStart"/>
            <w:proofErr w:type="gramStart"/>
            <w:r w:rsidRPr="00B64A4A">
              <w:rPr>
                <w:sz w:val="20"/>
                <w:lang w:val="en-US"/>
              </w:rPr>
              <w:t>ie</w:t>
            </w:r>
            <w:proofErr w:type="spellEnd"/>
            <w:proofErr w:type="gramEnd"/>
            <w:r w:rsidRPr="00B64A4A">
              <w:rPr>
                <w:sz w:val="20"/>
                <w:lang w:val="en-US"/>
              </w:rPr>
              <w:t xml:space="preserve"> organization, it cannot be considered as eligible cost.</w:t>
            </w:r>
            <w:r>
              <w:t xml:space="preserve"> </w:t>
            </w:r>
          </w:p>
          <w:p w14:paraId="11EFBC54" w14:textId="0DDBB1E2" w:rsidR="00B64A4A" w:rsidRPr="00C03433" w:rsidRDefault="00B64A4A" w:rsidP="00C03433">
            <w:pPr>
              <w:widowControl w:val="0"/>
              <w:numPr>
                <w:ilvl w:val="0"/>
                <w:numId w:val="31"/>
              </w:numPr>
              <w:tabs>
                <w:tab w:val="left" w:pos="275"/>
              </w:tabs>
              <w:spacing w:before="42"/>
              <w:jc w:val="both"/>
              <w:rPr>
                <w:sz w:val="20"/>
                <w:lang w:val="en-US"/>
              </w:rPr>
            </w:pPr>
            <w:r w:rsidRPr="00B64A4A">
              <w:rPr>
                <w:sz w:val="20"/>
              </w:rPr>
              <w:t>Decision on the appointment of members of the project team, with specified qualification (</w:t>
            </w:r>
            <w:proofErr w:type="gramStart"/>
            <w:r w:rsidRPr="00B64A4A">
              <w:rPr>
                <w:sz w:val="20"/>
              </w:rPr>
              <w:t>i.e.</w:t>
            </w:r>
            <w:proofErr w:type="gramEnd"/>
            <w:r w:rsidRPr="00B64A4A">
              <w:rPr>
                <w:sz w:val="20"/>
              </w:rPr>
              <w:t xml:space="preserve"> managerial staff, technical staff, administrative staff) function in the project, to what extent the work is dedicated to the project (for examples the</w:t>
            </w:r>
            <w:r w:rsidR="00A20CFC">
              <w:rPr>
                <w:sz w:val="20"/>
              </w:rPr>
              <w:t xml:space="preserve"> percentage of 100% or 20%...).</w:t>
            </w:r>
            <w:r w:rsidRPr="00B64A4A">
              <w:rPr>
                <w:sz w:val="20"/>
              </w:rPr>
              <w:t xml:space="preserve"> The contracts/formal nominations must be made before or at the beginning of the project for the period within the implementation dates of the project and, if necessary, can be updated during the project lifetime (</w:t>
            </w:r>
            <w:proofErr w:type="gramStart"/>
            <w:r w:rsidRPr="00B64A4A">
              <w:rPr>
                <w:sz w:val="20"/>
              </w:rPr>
              <w:t>i.e.</w:t>
            </w:r>
            <w:proofErr w:type="gramEnd"/>
            <w:r w:rsidRPr="00B64A4A">
              <w:rPr>
                <w:sz w:val="20"/>
              </w:rPr>
              <w:t xml:space="preserve"> adding new employee, extension of one employee’s contract, changing of the project staff members)</w:t>
            </w:r>
          </w:p>
          <w:p w14:paraId="5C7FF944" w14:textId="77777777" w:rsidR="00B64A4A" w:rsidRDefault="00B64A4A" w:rsidP="00B64A4A">
            <w:pPr>
              <w:widowControl w:val="0"/>
              <w:numPr>
                <w:ilvl w:val="0"/>
                <w:numId w:val="31"/>
              </w:numPr>
              <w:tabs>
                <w:tab w:val="left" w:pos="275"/>
              </w:tabs>
              <w:spacing w:before="42"/>
              <w:jc w:val="both"/>
              <w:rPr>
                <w:sz w:val="20"/>
              </w:rPr>
            </w:pPr>
            <w:r w:rsidRPr="00B64A4A">
              <w:rPr>
                <w:sz w:val="20"/>
              </w:rPr>
              <w:t>Decision for annual leave (if needed)</w:t>
            </w:r>
          </w:p>
          <w:p w14:paraId="0A16F045" w14:textId="348A7F52" w:rsidR="00B64A4A" w:rsidRPr="00B64A4A" w:rsidRDefault="00B64A4A" w:rsidP="00B64A4A">
            <w:pPr>
              <w:widowControl w:val="0"/>
              <w:numPr>
                <w:ilvl w:val="0"/>
                <w:numId w:val="31"/>
              </w:numPr>
              <w:tabs>
                <w:tab w:val="left" w:pos="275"/>
              </w:tabs>
              <w:spacing w:before="42"/>
              <w:jc w:val="both"/>
              <w:rPr>
                <w:sz w:val="20"/>
              </w:rPr>
            </w:pPr>
            <w:r w:rsidRPr="00B64A4A">
              <w:rPr>
                <w:sz w:val="20"/>
              </w:rPr>
              <w:t>Monthly payslips for each individual with defined gross 2 salary for total work engagement, not only for the project</w:t>
            </w:r>
          </w:p>
          <w:p w14:paraId="0B1EDA91" w14:textId="4D0D3CFE" w:rsidR="00B64A4A" w:rsidRDefault="00B64A4A" w:rsidP="00B979D6">
            <w:pPr>
              <w:widowControl w:val="0"/>
              <w:numPr>
                <w:ilvl w:val="0"/>
                <w:numId w:val="31"/>
              </w:numPr>
              <w:tabs>
                <w:tab w:val="left" w:pos="279"/>
              </w:tabs>
              <w:spacing w:before="42"/>
              <w:jc w:val="both"/>
              <w:rPr>
                <w:sz w:val="20"/>
              </w:rPr>
            </w:pPr>
            <w:r w:rsidRPr="00827F71">
              <w:rPr>
                <w:sz w:val="20"/>
              </w:rPr>
              <w:t xml:space="preserve">Tax, surtax and contribution specifications (IOPPD forms for MNE </w:t>
            </w:r>
            <w:r w:rsidR="001F4862" w:rsidRPr="00827F71">
              <w:rPr>
                <w:sz w:val="20"/>
              </w:rPr>
              <w:t>beneficiaries</w:t>
            </w:r>
            <w:r w:rsidR="00B979D6">
              <w:rPr>
                <w:sz w:val="20"/>
              </w:rPr>
              <w:t xml:space="preserve">; </w:t>
            </w:r>
            <w:r w:rsidR="00B979D6" w:rsidRPr="00B979D6">
              <w:rPr>
                <w:sz w:val="20"/>
              </w:rPr>
              <w:t>The personal income tax and pension contributions are automatically generated through the online system of Tax Administration Office of the Republic of Kosovo - http://www.atk-ks.org/edi-deklarimi-elektronik/.</w:t>
            </w:r>
            <w:r w:rsidR="001F4862" w:rsidRPr="00827F71">
              <w:rPr>
                <w:sz w:val="20"/>
              </w:rPr>
              <w:t>)</w:t>
            </w:r>
            <w:r w:rsidRPr="00827F71">
              <w:rPr>
                <w:sz w:val="20"/>
              </w:rPr>
              <w:t xml:space="preserve">). </w:t>
            </w:r>
          </w:p>
          <w:p w14:paraId="49A9B641" w14:textId="46D48F44" w:rsidR="0042572B" w:rsidRPr="00AE75E0" w:rsidRDefault="00B64A4A" w:rsidP="00E90876">
            <w:pPr>
              <w:widowControl w:val="0"/>
              <w:numPr>
                <w:ilvl w:val="0"/>
                <w:numId w:val="31"/>
              </w:numPr>
              <w:tabs>
                <w:tab w:val="left" w:pos="275"/>
              </w:tabs>
              <w:spacing w:before="42"/>
              <w:ind w:left="275"/>
              <w:jc w:val="both"/>
              <w:rPr>
                <w:sz w:val="20"/>
              </w:rPr>
            </w:pPr>
            <w:r w:rsidRPr="00B64A4A">
              <w:rPr>
                <w:sz w:val="20"/>
              </w:rPr>
              <w:t>Evidence of payment of salaries and payment of taxes, surtaxes and contributions (bank statements, confirmation of executed order, etc.).</w:t>
            </w:r>
          </w:p>
        </w:tc>
      </w:tr>
      <w:tr w:rsidR="0042572B" w:rsidRPr="00AE75E0" w14:paraId="7B16F1FD" w14:textId="77777777" w:rsidTr="00A20CFC">
        <w:trPr>
          <w:trHeight w:hRule="exact" w:val="1125"/>
        </w:trPr>
        <w:tc>
          <w:tcPr>
            <w:tcW w:w="2234" w:type="dxa"/>
            <w:tcBorders>
              <w:top w:val="single" w:sz="5" w:space="0" w:color="000000"/>
              <w:left w:val="single" w:sz="5" w:space="0" w:color="000000"/>
              <w:bottom w:val="single" w:sz="5" w:space="0" w:color="000000"/>
              <w:right w:val="single" w:sz="5" w:space="0" w:color="000000"/>
            </w:tcBorders>
          </w:tcPr>
          <w:p w14:paraId="3AE49796" w14:textId="77777777" w:rsidR="0042572B" w:rsidRPr="00AE75E0" w:rsidRDefault="0042572B" w:rsidP="0046622E">
            <w:pPr>
              <w:widowControl w:val="0"/>
              <w:spacing w:before="60"/>
              <w:ind w:left="102"/>
              <w:jc w:val="both"/>
              <w:rPr>
                <w:sz w:val="20"/>
              </w:rPr>
            </w:pPr>
            <w:r w:rsidRPr="00AE75E0">
              <w:rPr>
                <w:b/>
                <w:bCs/>
                <w:sz w:val="20"/>
              </w:rPr>
              <w:t xml:space="preserve">1. </w:t>
            </w:r>
            <w:r w:rsidRPr="00AE75E0">
              <w:rPr>
                <w:b/>
                <w:bCs/>
                <w:spacing w:val="-1"/>
                <w:sz w:val="20"/>
              </w:rPr>
              <w:t>Human resource</w:t>
            </w:r>
          </w:p>
          <w:p w14:paraId="6E98243D" w14:textId="19D3F5E0" w:rsidR="0042572B" w:rsidRPr="00AE75E0" w:rsidRDefault="0042572B" w:rsidP="00BD7527">
            <w:pPr>
              <w:widowControl w:val="0"/>
              <w:spacing w:before="58" w:line="252" w:lineRule="exact"/>
              <w:ind w:left="102" w:right="181"/>
              <w:jc w:val="both"/>
              <w:rPr>
                <w:sz w:val="20"/>
              </w:rPr>
            </w:pPr>
            <w:r w:rsidRPr="00AE75E0">
              <w:rPr>
                <w:spacing w:val="-1"/>
                <w:sz w:val="20"/>
              </w:rPr>
              <w:t>Per</w:t>
            </w:r>
            <w:r w:rsidRPr="00AE75E0">
              <w:rPr>
                <w:spacing w:val="1"/>
                <w:sz w:val="20"/>
              </w:rPr>
              <w:t xml:space="preserve"> </w:t>
            </w:r>
            <w:r w:rsidRPr="00AE75E0">
              <w:rPr>
                <w:spacing w:val="-2"/>
                <w:sz w:val="20"/>
              </w:rPr>
              <w:t>diems</w:t>
            </w:r>
            <w:r w:rsidRPr="00AE75E0">
              <w:rPr>
                <w:sz w:val="20"/>
              </w:rPr>
              <w:t xml:space="preserve"> </w:t>
            </w:r>
          </w:p>
        </w:tc>
        <w:tc>
          <w:tcPr>
            <w:tcW w:w="6884" w:type="dxa"/>
            <w:tcBorders>
              <w:top w:val="single" w:sz="5" w:space="0" w:color="000000"/>
              <w:left w:val="single" w:sz="5" w:space="0" w:color="000000"/>
              <w:bottom w:val="single" w:sz="5" w:space="0" w:color="000000"/>
              <w:right w:val="single" w:sz="5" w:space="0" w:color="000000"/>
            </w:tcBorders>
          </w:tcPr>
          <w:p w14:paraId="5DB334B1" w14:textId="6283E036" w:rsidR="0042572B" w:rsidRPr="00AE75E0" w:rsidRDefault="0042572B" w:rsidP="00191EFB">
            <w:pPr>
              <w:widowControl w:val="0"/>
              <w:numPr>
                <w:ilvl w:val="0"/>
                <w:numId w:val="30"/>
              </w:numPr>
              <w:tabs>
                <w:tab w:val="left" w:pos="279"/>
              </w:tabs>
              <w:spacing w:before="54"/>
              <w:ind w:left="279"/>
              <w:jc w:val="both"/>
              <w:rPr>
                <w:sz w:val="20"/>
              </w:rPr>
            </w:pPr>
            <w:r w:rsidRPr="00AE75E0">
              <w:rPr>
                <w:spacing w:val="-1"/>
                <w:sz w:val="20"/>
              </w:rPr>
              <w:t>Program</w:t>
            </w:r>
            <w:r w:rsidRPr="00AE75E0">
              <w:rPr>
                <w:spacing w:val="-4"/>
                <w:sz w:val="20"/>
              </w:rPr>
              <w:t xml:space="preserve"> </w:t>
            </w:r>
            <w:r w:rsidRPr="00AE75E0">
              <w:rPr>
                <w:sz w:val="20"/>
              </w:rPr>
              <w:t>of</w:t>
            </w:r>
            <w:r w:rsidRPr="00AE75E0">
              <w:rPr>
                <w:spacing w:val="1"/>
                <w:sz w:val="20"/>
              </w:rPr>
              <w:t xml:space="preserve"> </w:t>
            </w:r>
            <w:r w:rsidRPr="00AE75E0">
              <w:rPr>
                <w:sz w:val="20"/>
              </w:rPr>
              <w:t xml:space="preserve">the </w:t>
            </w:r>
            <w:r w:rsidRPr="00AE75E0">
              <w:rPr>
                <w:spacing w:val="-1"/>
                <w:sz w:val="20"/>
              </w:rPr>
              <w:t>seminar</w:t>
            </w:r>
            <w:r w:rsidR="00B35EBB">
              <w:rPr>
                <w:spacing w:val="-1"/>
                <w:sz w:val="20"/>
              </w:rPr>
              <w:t>/event;</w:t>
            </w:r>
          </w:p>
          <w:p w14:paraId="6C128B96" w14:textId="783D665C" w:rsidR="0042572B" w:rsidRPr="00B35EBB" w:rsidRDefault="0042572B" w:rsidP="00191EFB">
            <w:pPr>
              <w:widowControl w:val="0"/>
              <w:numPr>
                <w:ilvl w:val="0"/>
                <w:numId w:val="30"/>
              </w:numPr>
              <w:tabs>
                <w:tab w:val="left" w:pos="279"/>
              </w:tabs>
              <w:spacing w:before="58"/>
              <w:ind w:left="279"/>
              <w:jc w:val="both"/>
              <w:rPr>
                <w:sz w:val="20"/>
              </w:rPr>
            </w:pPr>
            <w:r w:rsidRPr="00AE75E0">
              <w:rPr>
                <w:sz w:val="20"/>
              </w:rPr>
              <w:t>List</w:t>
            </w:r>
            <w:r w:rsidRPr="00AE75E0">
              <w:rPr>
                <w:spacing w:val="-2"/>
                <w:sz w:val="20"/>
              </w:rPr>
              <w:t xml:space="preserve"> </w:t>
            </w:r>
            <w:r w:rsidRPr="00AE75E0">
              <w:rPr>
                <w:sz w:val="20"/>
              </w:rPr>
              <w:t>of</w:t>
            </w:r>
            <w:r w:rsidRPr="00AE75E0">
              <w:rPr>
                <w:spacing w:val="1"/>
                <w:sz w:val="20"/>
              </w:rPr>
              <w:t xml:space="preserve"> </w:t>
            </w:r>
            <w:r w:rsidRPr="00AE75E0">
              <w:rPr>
                <w:spacing w:val="-1"/>
                <w:sz w:val="20"/>
              </w:rPr>
              <w:t>participants</w:t>
            </w:r>
            <w:r w:rsidRPr="00AE75E0">
              <w:rPr>
                <w:sz w:val="20"/>
              </w:rPr>
              <w:t xml:space="preserve"> </w:t>
            </w:r>
            <w:r w:rsidRPr="00AE75E0">
              <w:rPr>
                <w:spacing w:val="-1"/>
                <w:sz w:val="20"/>
              </w:rPr>
              <w:t>(daily)</w:t>
            </w:r>
            <w:r w:rsidR="00B35EBB">
              <w:rPr>
                <w:spacing w:val="-1"/>
                <w:sz w:val="20"/>
              </w:rPr>
              <w:t>;</w:t>
            </w:r>
          </w:p>
          <w:p w14:paraId="3EF93FF2" w14:textId="67AAAD8C" w:rsidR="00191EFB" w:rsidRPr="00AE75E0" w:rsidRDefault="00191EFB" w:rsidP="00191EFB">
            <w:pPr>
              <w:widowControl w:val="0"/>
              <w:numPr>
                <w:ilvl w:val="0"/>
                <w:numId w:val="30"/>
              </w:numPr>
              <w:tabs>
                <w:tab w:val="left" w:pos="279"/>
              </w:tabs>
              <w:spacing w:before="58"/>
              <w:ind w:left="279"/>
              <w:jc w:val="both"/>
              <w:rPr>
                <w:sz w:val="20"/>
              </w:rPr>
            </w:pPr>
            <w:r w:rsidRPr="00B35EBB">
              <w:rPr>
                <w:spacing w:val="-1"/>
                <w:sz w:val="20"/>
              </w:rPr>
              <w:t xml:space="preserve"> Travel order</w:t>
            </w:r>
            <w:r w:rsidR="00B35EBB">
              <w:rPr>
                <w:spacing w:val="-1"/>
                <w:sz w:val="20"/>
              </w:rPr>
              <w:t xml:space="preserve"> -</w:t>
            </w:r>
            <w:r w:rsidRPr="00B35EBB">
              <w:rPr>
                <w:spacing w:val="-1"/>
                <w:sz w:val="20"/>
              </w:rPr>
              <w:t xml:space="preserve"> a document that proves that person can receive per diem.</w:t>
            </w:r>
          </w:p>
        </w:tc>
      </w:tr>
      <w:tr w:rsidR="0042572B" w:rsidRPr="00AE75E0" w14:paraId="448A4176" w14:textId="77777777" w:rsidTr="00B35EBB">
        <w:trPr>
          <w:trHeight w:hRule="exact" w:val="2145"/>
        </w:trPr>
        <w:tc>
          <w:tcPr>
            <w:tcW w:w="2234" w:type="dxa"/>
            <w:tcBorders>
              <w:top w:val="single" w:sz="5" w:space="0" w:color="000000"/>
              <w:left w:val="single" w:sz="5" w:space="0" w:color="000000"/>
              <w:bottom w:val="single" w:sz="5" w:space="0" w:color="000000"/>
              <w:right w:val="single" w:sz="5" w:space="0" w:color="000000"/>
            </w:tcBorders>
          </w:tcPr>
          <w:p w14:paraId="3A4E7743" w14:textId="3E03E31A" w:rsidR="0042572B" w:rsidRPr="00AE75E0" w:rsidRDefault="0042572B" w:rsidP="0046622E">
            <w:pPr>
              <w:widowControl w:val="0"/>
              <w:spacing w:before="57"/>
              <w:ind w:left="102"/>
              <w:jc w:val="both"/>
              <w:rPr>
                <w:sz w:val="20"/>
              </w:rPr>
            </w:pPr>
            <w:r w:rsidRPr="00AE75E0">
              <w:rPr>
                <w:b/>
                <w:bCs/>
                <w:sz w:val="20"/>
              </w:rPr>
              <w:t xml:space="preserve">2. </w:t>
            </w:r>
            <w:r w:rsidRPr="00AE75E0">
              <w:rPr>
                <w:b/>
                <w:bCs/>
                <w:spacing w:val="-1"/>
                <w:sz w:val="20"/>
              </w:rPr>
              <w:t>Travel</w:t>
            </w:r>
          </w:p>
        </w:tc>
        <w:tc>
          <w:tcPr>
            <w:tcW w:w="6884" w:type="dxa"/>
            <w:tcBorders>
              <w:top w:val="single" w:sz="5" w:space="0" w:color="000000"/>
              <w:left w:val="single" w:sz="5" w:space="0" w:color="000000"/>
              <w:bottom w:val="single" w:sz="5" w:space="0" w:color="000000"/>
              <w:right w:val="single" w:sz="5" w:space="0" w:color="000000"/>
            </w:tcBorders>
          </w:tcPr>
          <w:p w14:paraId="4EE9E392" w14:textId="67849DE1" w:rsidR="00525266" w:rsidRPr="00AE75E0" w:rsidRDefault="0042572B" w:rsidP="003501CF">
            <w:pPr>
              <w:widowControl w:val="0"/>
              <w:numPr>
                <w:ilvl w:val="0"/>
                <w:numId w:val="29"/>
              </w:numPr>
              <w:tabs>
                <w:tab w:val="left" w:pos="279"/>
              </w:tabs>
              <w:spacing w:before="52"/>
              <w:ind w:left="279"/>
              <w:jc w:val="both"/>
              <w:rPr>
                <w:sz w:val="20"/>
              </w:rPr>
            </w:pPr>
            <w:r w:rsidRPr="00AE75E0">
              <w:rPr>
                <w:spacing w:val="-1"/>
                <w:sz w:val="20"/>
              </w:rPr>
              <w:t>Duly</w:t>
            </w:r>
            <w:r w:rsidRPr="00AE75E0">
              <w:rPr>
                <w:spacing w:val="-3"/>
                <w:sz w:val="20"/>
              </w:rPr>
              <w:t xml:space="preserve"> </w:t>
            </w:r>
            <w:r w:rsidRPr="00AE75E0">
              <w:rPr>
                <w:sz w:val="20"/>
              </w:rPr>
              <w:t>filled</w:t>
            </w:r>
            <w:r w:rsidRPr="00AE75E0">
              <w:rPr>
                <w:spacing w:val="-3"/>
                <w:sz w:val="20"/>
              </w:rPr>
              <w:t xml:space="preserve"> </w:t>
            </w:r>
            <w:r w:rsidRPr="00AE75E0">
              <w:rPr>
                <w:sz w:val="20"/>
              </w:rPr>
              <w:t xml:space="preserve">and </w:t>
            </w:r>
            <w:r w:rsidRPr="00AE75E0">
              <w:rPr>
                <w:spacing w:val="-1"/>
                <w:sz w:val="20"/>
              </w:rPr>
              <w:t>signed</w:t>
            </w:r>
            <w:r w:rsidRPr="00AE75E0">
              <w:rPr>
                <w:sz w:val="20"/>
              </w:rPr>
              <w:t xml:space="preserve"> </w:t>
            </w:r>
            <w:r w:rsidRPr="00AE75E0">
              <w:rPr>
                <w:spacing w:val="-1"/>
                <w:sz w:val="20"/>
              </w:rPr>
              <w:t>order</w:t>
            </w:r>
            <w:r w:rsidRPr="00AE75E0">
              <w:rPr>
                <w:spacing w:val="1"/>
                <w:sz w:val="20"/>
              </w:rPr>
              <w:t xml:space="preserve"> </w:t>
            </w:r>
            <w:r w:rsidRPr="00AE75E0">
              <w:rPr>
                <w:spacing w:val="-1"/>
                <w:sz w:val="20"/>
              </w:rPr>
              <w:t>for</w:t>
            </w:r>
            <w:r w:rsidRPr="00AE75E0">
              <w:rPr>
                <w:spacing w:val="1"/>
                <w:sz w:val="20"/>
              </w:rPr>
              <w:t xml:space="preserve"> </w:t>
            </w:r>
            <w:r w:rsidRPr="00AE75E0">
              <w:rPr>
                <w:spacing w:val="-1"/>
                <w:sz w:val="20"/>
              </w:rPr>
              <w:t>the</w:t>
            </w:r>
            <w:r w:rsidRPr="00AE75E0">
              <w:rPr>
                <w:sz w:val="20"/>
              </w:rPr>
              <w:t xml:space="preserve"> </w:t>
            </w:r>
            <w:r w:rsidR="00525266" w:rsidRPr="00AE75E0">
              <w:rPr>
                <w:sz w:val="20"/>
              </w:rPr>
              <w:t>mission</w:t>
            </w:r>
            <w:r w:rsidR="00B35EBB">
              <w:rPr>
                <w:sz w:val="20"/>
              </w:rPr>
              <w:t>;</w:t>
            </w:r>
            <w:r w:rsidR="00525266" w:rsidRPr="00AE75E0">
              <w:rPr>
                <w:sz w:val="20"/>
              </w:rPr>
              <w:t xml:space="preserve"> </w:t>
            </w:r>
          </w:p>
          <w:p w14:paraId="26926D99" w14:textId="65A9B04E" w:rsidR="0042572B" w:rsidRPr="00B35EBB" w:rsidRDefault="0042572B" w:rsidP="003501CF">
            <w:pPr>
              <w:widowControl w:val="0"/>
              <w:numPr>
                <w:ilvl w:val="0"/>
                <w:numId w:val="29"/>
              </w:numPr>
              <w:tabs>
                <w:tab w:val="left" w:pos="279"/>
              </w:tabs>
              <w:spacing w:before="52"/>
              <w:ind w:left="279"/>
              <w:jc w:val="both"/>
              <w:rPr>
                <w:sz w:val="20"/>
              </w:rPr>
            </w:pPr>
            <w:r w:rsidRPr="00AE75E0">
              <w:rPr>
                <w:spacing w:val="-1"/>
                <w:sz w:val="20"/>
              </w:rPr>
              <w:t>Individual</w:t>
            </w:r>
            <w:r w:rsidRPr="00AE75E0">
              <w:rPr>
                <w:spacing w:val="-2"/>
                <w:sz w:val="20"/>
              </w:rPr>
              <w:t xml:space="preserve"> </w:t>
            </w:r>
            <w:r w:rsidRPr="00AE75E0">
              <w:rPr>
                <w:spacing w:val="-1"/>
                <w:sz w:val="20"/>
              </w:rPr>
              <w:t>report</w:t>
            </w:r>
            <w:r w:rsidRPr="00AE75E0">
              <w:rPr>
                <w:spacing w:val="-2"/>
                <w:sz w:val="20"/>
              </w:rPr>
              <w:t xml:space="preserve"> </w:t>
            </w:r>
            <w:r w:rsidRPr="00AE75E0">
              <w:rPr>
                <w:sz w:val="20"/>
              </w:rPr>
              <w:t xml:space="preserve">on </w:t>
            </w:r>
            <w:r w:rsidRPr="00AE75E0">
              <w:rPr>
                <w:spacing w:val="-1"/>
                <w:sz w:val="20"/>
              </w:rPr>
              <w:t>the</w:t>
            </w:r>
            <w:r w:rsidRPr="00AE75E0">
              <w:rPr>
                <w:sz w:val="20"/>
              </w:rPr>
              <w:t xml:space="preserve"> </w:t>
            </w:r>
            <w:r w:rsidR="00525266" w:rsidRPr="00AE75E0">
              <w:rPr>
                <w:sz w:val="20"/>
              </w:rPr>
              <w:t xml:space="preserve">mission </w:t>
            </w:r>
            <w:r w:rsidRPr="00AE75E0">
              <w:rPr>
                <w:sz w:val="20"/>
              </w:rPr>
              <w:t xml:space="preserve">and </w:t>
            </w:r>
            <w:r w:rsidRPr="00AE75E0">
              <w:rPr>
                <w:spacing w:val="-1"/>
                <w:sz w:val="20"/>
              </w:rPr>
              <w:t>materials</w:t>
            </w:r>
            <w:r w:rsidRPr="00AE75E0">
              <w:rPr>
                <w:sz w:val="20"/>
              </w:rPr>
              <w:t xml:space="preserve"> </w:t>
            </w:r>
            <w:r w:rsidRPr="00AE75E0">
              <w:rPr>
                <w:spacing w:val="-2"/>
                <w:sz w:val="20"/>
              </w:rPr>
              <w:t xml:space="preserve">of </w:t>
            </w:r>
            <w:r w:rsidRPr="00AE75E0">
              <w:rPr>
                <w:spacing w:val="-1"/>
                <w:sz w:val="20"/>
              </w:rPr>
              <w:t>the</w:t>
            </w:r>
            <w:r w:rsidRPr="00AE75E0">
              <w:rPr>
                <w:sz w:val="20"/>
              </w:rPr>
              <w:t xml:space="preserve"> </w:t>
            </w:r>
            <w:r w:rsidRPr="00AE75E0">
              <w:rPr>
                <w:spacing w:val="-1"/>
                <w:sz w:val="20"/>
              </w:rPr>
              <w:t>mission</w:t>
            </w:r>
            <w:r w:rsidRPr="00AE75E0">
              <w:rPr>
                <w:spacing w:val="-3"/>
                <w:sz w:val="20"/>
              </w:rPr>
              <w:t xml:space="preserve"> </w:t>
            </w:r>
            <w:r w:rsidRPr="00AE75E0">
              <w:rPr>
                <w:spacing w:val="-1"/>
                <w:sz w:val="20"/>
              </w:rPr>
              <w:t>(invitation,</w:t>
            </w:r>
            <w:r w:rsidRPr="00AE75E0">
              <w:rPr>
                <w:spacing w:val="67"/>
                <w:sz w:val="20"/>
              </w:rPr>
              <w:t xml:space="preserve"> </w:t>
            </w:r>
            <w:r w:rsidRPr="00AE75E0">
              <w:rPr>
                <w:spacing w:val="-1"/>
                <w:sz w:val="20"/>
              </w:rPr>
              <w:t>agenda,</w:t>
            </w:r>
            <w:r w:rsidRPr="00AE75E0">
              <w:rPr>
                <w:sz w:val="20"/>
              </w:rPr>
              <w:t xml:space="preserve"> </w:t>
            </w:r>
            <w:r w:rsidRPr="00AE75E0">
              <w:rPr>
                <w:spacing w:val="-1"/>
                <w:sz w:val="20"/>
              </w:rPr>
              <w:t>list</w:t>
            </w:r>
            <w:r w:rsidRPr="00AE75E0">
              <w:rPr>
                <w:spacing w:val="-2"/>
                <w:sz w:val="20"/>
              </w:rPr>
              <w:t xml:space="preserve"> </w:t>
            </w:r>
            <w:r w:rsidRPr="00AE75E0">
              <w:rPr>
                <w:sz w:val="20"/>
              </w:rPr>
              <w:t>of</w:t>
            </w:r>
            <w:r w:rsidRPr="00AE75E0">
              <w:rPr>
                <w:spacing w:val="1"/>
                <w:sz w:val="20"/>
              </w:rPr>
              <w:t xml:space="preserve"> </w:t>
            </w:r>
            <w:r w:rsidRPr="00AE75E0">
              <w:rPr>
                <w:spacing w:val="-1"/>
                <w:sz w:val="20"/>
              </w:rPr>
              <w:t>participants,</w:t>
            </w:r>
            <w:r w:rsidRPr="00AE75E0">
              <w:rPr>
                <w:spacing w:val="-3"/>
                <w:sz w:val="20"/>
              </w:rPr>
              <w:t xml:space="preserve"> </w:t>
            </w:r>
            <w:r w:rsidRPr="00AE75E0">
              <w:rPr>
                <w:spacing w:val="-1"/>
                <w:sz w:val="20"/>
              </w:rPr>
              <w:t>description</w:t>
            </w:r>
            <w:r w:rsidRPr="00AE75E0">
              <w:rPr>
                <w:sz w:val="20"/>
              </w:rPr>
              <w:t xml:space="preserve"> of</w:t>
            </w:r>
            <w:r w:rsidRPr="00AE75E0">
              <w:rPr>
                <w:spacing w:val="-2"/>
                <w:sz w:val="20"/>
              </w:rPr>
              <w:t xml:space="preserve"> </w:t>
            </w:r>
            <w:r w:rsidRPr="00AE75E0">
              <w:rPr>
                <w:sz w:val="20"/>
              </w:rPr>
              <w:t>the</w:t>
            </w:r>
            <w:r w:rsidRPr="00AE75E0">
              <w:rPr>
                <w:spacing w:val="-2"/>
                <w:sz w:val="20"/>
              </w:rPr>
              <w:t xml:space="preserve"> </w:t>
            </w:r>
            <w:r w:rsidRPr="00AE75E0">
              <w:rPr>
                <w:spacing w:val="-1"/>
                <w:sz w:val="20"/>
              </w:rPr>
              <w:t>individual</w:t>
            </w:r>
            <w:r w:rsidRPr="00AE75E0">
              <w:rPr>
                <w:spacing w:val="1"/>
                <w:sz w:val="20"/>
              </w:rPr>
              <w:t xml:space="preserve"> </w:t>
            </w:r>
            <w:r w:rsidRPr="00AE75E0">
              <w:rPr>
                <w:spacing w:val="-1"/>
                <w:sz w:val="20"/>
              </w:rPr>
              <w:t>contribution</w:t>
            </w:r>
            <w:r w:rsidRPr="00AE75E0">
              <w:rPr>
                <w:sz w:val="20"/>
              </w:rPr>
              <w:t xml:space="preserve"> </w:t>
            </w:r>
            <w:r w:rsidRPr="00AE75E0">
              <w:rPr>
                <w:spacing w:val="-1"/>
                <w:sz w:val="20"/>
              </w:rPr>
              <w:t>etc.)</w:t>
            </w:r>
            <w:r w:rsidR="00B35EBB">
              <w:rPr>
                <w:spacing w:val="-1"/>
                <w:sz w:val="20"/>
              </w:rPr>
              <w:t>;</w:t>
            </w:r>
          </w:p>
          <w:p w14:paraId="361E53D5" w14:textId="39DD8BEF" w:rsidR="003501CF" w:rsidRPr="00B35EBB" w:rsidRDefault="003501CF" w:rsidP="003501CF">
            <w:pPr>
              <w:pStyle w:val="Default"/>
              <w:numPr>
                <w:ilvl w:val="0"/>
                <w:numId w:val="29"/>
              </w:numPr>
              <w:ind w:left="342"/>
              <w:rPr>
                <w:rFonts w:ascii="Garamond" w:eastAsia="Times New Roman" w:hAnsi="Garamond" w:cs="Times New Roman"/>
                <w:color w:val="auto"/>
                <w:spacing w:val="-1"/>
                <w:sz w:val="20"/>
                <w:szCs w:val="20"/>
                <w:lang w:val="en-GB" w:eastAsia="en-US"/>
              </w:rPr>
            </w:pPr>
            <w:r w:rsidRPr="00B35EBB">
              <w:rPr>
                <w:rFonts w:ascii="Garamond" w:eastAsia="Times New Roman" w:hAnsi="Garamond" w:cs="Times New Roman"/>
                <w:color w:val="auto"/>
                <w:spacing w:val="-1"/>
                <w:sz w:val="20"/>
                <w:szCs w:val="20"/>
                <w:lang w:val="en-GB" w:eastAsia="en-US"/>
              </w:rPr>
              <w:t>Public transport: Transport tickets</w:t>
            </w:r>
            <w:r w:rsidR="00B35EBB">
              <w:rPr>
                <w:rFonts w:ascii="Garamond" w:eastAsia="Times New Roman" w:hAnsi="Garamond" w:cs="Times New Roman"/>
                <w:color w:val="auto"/>
                <w:spacing w:val="-1"/>
                <w:sz w:val="20"/>
                <w:szCs w:val="20"/>
                <w:lang w:val="en-GB" w:eastAsia="en-US"/>
              </w:rPr>
              <w:t>;</w:t>
            </w:r>
          </w:p>
          <w:p w14:paraId="57932F4B" w14:textId="738C3F41" w:rsidR="00E90876" w:rsidRPr="00AE75E0" w:rsidRDefault="003501CF" w:rsidP="003501CF">
            <w:pPr>
              <w:widowControl w:val="0"/>
              <w:numPr>
                <w:ilvl w:val="0"/>
                <w:numId w:val="29"/>
              </w:numPr>
              <w:tabs>
                <w:tab w:val="left" w:pos="279"/>
              </w:tabs>
              <w:spacing w:before="52"/>
              <w:ind w:left="279"/>
              <w:jc w:val="both"/>
              <w:rPr>
                <w:sz w:val="20"/>
              </w:rPr>
            </w:pPr>
            <w:r w:rsidRPr="00B35EBB">
              <w:rPr>
                <w:spacing w:val="-1"/>
                <w:sz w:val="20"/>
              </w:rPr>
              <w:t>Log book that proves mileage on the car</w:t>
            </w:r>
            <w:r w:rsidR="00B35EBB">
              <w:rPr>
                <w:spacing w:val="-1"/>
                <w:sz w:val="20"/>
              </w:rPr>
              <w:t>.</w:t>
            </w:r>
          </w:p>
        </w:tc>
      </w:tr>
      <w:tr w:rsidR="0042572B" w:rsidRPr="00AE75E0" w14:paraId="27E525BF" w14:textId="77777777" w:rsidTr="00C03433">
        <w:trPr>
          <w:trHeight w:hRule="exact" w:val="3240"/>
        </w:trPr>
        <w:tc>
          <w:tcPr>
            <w:tcW w:w="2234" w:type="dxa"/>
            <w:tcBorders>
              <w:top w:val="single" w:sz="5" w:space="0" w:color="000000"/>
              <w:left w:val="single" w:sz="5" w:space="0" w:color="000000"/>
              <w:bottom w:val="single" w:sz="5" w:space="0" w:color="000000"/>
              <w:right w:val="single" w:sz="5" w:space="0" w:color="000000"/>
            </w:tcBorders>
          </w:tcPr>
          <w:p w14:paraId="619CE408" w14:textId="362C2EF1" w:rsidR="0042572B" w:rsidRPr="00AE75E0" w:rsidRDefault="0042572B" w:rsidP="0046622E">
            <w:pPr>
              <w:widowControl w:val="0"/>
              <w:spacing w:before="64" w:line="252" w:lineRule="exact"/>
              <w:ind w:left="385" w:right="722" w:hanging="284"/>
              <w:jc w:val="both"/>
              <w:rPr>
                <w:sz w:val="20"/>
              </w:rPr>
            </w:pPr>
            <w:r w:rsidRPr="00AE75E0">
              <w:rPr>
                <w:b/>
                <w:bCs/>
                <w:sz w:val="20"/>
              </w:rPr>
              <w:lastRenderedPageBreak/>
              <w:t xml:space="preserve">3. </w:t>
            </w:r>
            <w:r w:rsidRPr="00AE75E0">
              <w:rPr>
                <w:b/>
                <w:bCs/>
                <w:spacing w:val="-1"/>
                <w:sz w:val="20"/>
              </w:rPr>
              <w:t>Equipment/</w:t>
            </w:r>
            <w:r w:rsidRPr="00AE75E0">
              <w:rPr>
                <w:b/>
                <w:bCs/>
                <w:spacing w:val="25"/>
                <w:sz w:val="20"/>
              </w:rPr>
              <w:t xml:space="preserve"> </w:t>
            </w:r>
            <w:r w:rsidRPr="00AE75E0">
              <w:rPr>
                <w:b/>
                <w:bCs/>
                <w:spacing w:val="-1"/>
                <w:sz w:val="20"/>
              </w:rPr>
              <w:t xml:space="preserve">supplies </w:t>
            </w:r>
          </w:p>
        </w:tc>
        <w:tc>
          <w:tcPr>
            <w:tcW w:w="6884" w:type="dxa"/>
            <w:tcBorders>
              <w:top w:val="single" w:sz="5" w:space="0" w:color="000000"/>
              <w:left w:val="single" w:sz="5" w:space="0" w:color="000000"/>
              <w:bottom w:val="single" w:sz="5" w:space="0" w:color="000000"/>
              <w:right w:val="single" w:sz="5" w:space="0" w:color="000000"/>
            </w:tcBorders>
          </w:tcPr>
          <w:p w14:paraId="5AE4FD4B" w14:textId="61358044" w:rsidR="0042572B" w:rsidRPr="00AE75E0" w:rsidRDefault="0042572B" w:rsidP="001103C8">
            <w:pPr>
              <w:widowControl w:val="0"/>
              <w:numPr>
                <w:ilvl w:val="0"/>
                <w:numId w:val="28"/>
              </w:numPr>
              <w:tabs>
                <w:tab w:val="left" w:pos="279"/>
              </w:tabs>
              <w:spacing w:before="54"/>
              <w:ind w:left="279"/>
              <w:jc w:val="both"/>
              <w:rPr>
                <w:sz w:val="20"/>
              </w:rPr>
            </w:pPr>
            <w:r w:rsidRPr="00AE75E0">
              <w:rPr>
                <w:spacing w:val="-1"/>
                <w:sz w:val="20"/>
              </w:rPr>
              <w:t>Procurement</w:t>
            </w:r>
            <w:r w:rsidRPr="00AE75E0">
              <w:rPr>
                <w:spacing w:val="1"/>
                <w:sz w:val="20"/>
              </w:rPr>
              <w:t xml:space="preserve"> </w:t>
            </w:r>
            <w:r w:rsidRPr="00AE75E0">
              <w:rPr>
                <w:spacing w:val="-1"/>
                <w:sz w:val="20"/>
              </w:rPr>
              <w:t>documents (tender dossier, tender evaluation report and respective annexes, technical acceptance form</w:t>
            </w:r>
            <w:r w:rsidR="002A40D1">
              <w:rPr>
                <w:spacing w:val="-1"/>
                <w:sz w:val="20"/>
              </w:rPr>
              <w:t>)</w:t>
            </w:r>
            <w:r w:rsidRPr="00AE75E0">
              <w:rPr>
                <w:spacing w:val="-1"/>
                <w:sz w:val="20"/>
              </w:rPr>
              <w:t>;</w:t>
            </w:r>
          </w:p>
          <w:p w14:paraId="1DD5FFCA" w14:textId="77777777" w:rsidR="0042572B" w:rsidRPr="00AE75E0" w:rsidRDefault="0042572B" w:rsidP="001103C8">
            <w:pPr>
              <w:widowControl w:val="0"/>
              <w:numPr>
                <w:ilvl w:val="0"/>
                <w:numId w:val="28"/>
              </w:numPr>
              <w:tabs>
                <w:tab w:val="left" w:pos="279"/>
              </w:tabs>
              <w:spacing w:before="58"/>
              <w:ind w:left="279"/>
              <w:jc w:val="both"/>
              <w:rPr>
                <w:sz w:val="20"/>
              </w:rPr>
            </w:pPr>
            <w:r w:rsidRPr="00AE75E0">
              <w:rPr>
                <w:sz w:val="20"/>
              </w:rPr>
              <w:t>Copies</w:t>
            </w:r>
            <w:r w:rsidRPr="00AE75E0">
              <w:rPr>
                <w:spacing w:val="-2"/>
                <w:sz w:val="20"/>
              </w:rPr>
              <w:t xml:space="preserve"> </w:t>
            </w:r>
            <w:r w:rsidRPr="00AE75E0">
              <w:rPr>
                <w:sz w:val="20"/>
              </w:rPr>
              <w:t>of</w:t>
            </w:r>
            <w:r w:rsidRPr="00AE75E0">
              <w:rPr>
                <w:spacing w:val="1"/>
                <w:sz w:val="20"/>
              </w:rPr>
              <w:t xml:space="preserve"> </w:t>
            </w:r>
            <w:r w:rsidRPr="00AE75E0">
              <w:rPr>
                <w:spacing w:val="-1"/>
                <w:sz w:val="20"/>
              </w:rPr>
              <w:t>submitted</w:t>
            </w:r>
            <w:r w:rsidRPr="00AE75E0">
              <w:rPr>
                <w:sz w:val="20"/>
              </w:rPr>
              <w:t xml:space="preserve"> </w:t>
            </w:r>
            <w:r w:rsidRPr="00AE75E0">
              <w:rPr>
                <w:spacing w:val="-1"/>
                <w:sz w:val="20"/>
              </w:rPr>
              <w:t>offers</w:t>
            </w:r>
          </w:p>
          <w:p w14:paraId="35C29E2F" w14:textId="77777777" w:rsidR="0042572B" w:rsidRPr="00AE75E0" w:rsidRDefault="0042572B" w:rsidP="001103C8">
            <w:pPr>
              <w:widowControl w:val="0"/>
              <w:numPr>
                <w:ilvl w:val="0"/>
                <w:numId w:val="28"/>
              </w:numPr>
              <w:tabs>
                <w:tab w:val="left" w:pos="279"/>
              </w:tabs>
              <w:spacing w:before="61"/>
              <w:ind w:left="279"/>
              <w:jc w:val="both"/>
              <w:rPr>
                <w:sz w:val="20"/>
              </w:rPr>
            </w:pPr>
            <w:r w:rsidRPr="00AE75E0">
              <w:rPr>
                <w:spacing w:val="-1"/>
                <w:sz w:val="20"/>
              </w:rPr>
              <w:t>Copy</w:t>
            </w:r>
            <w:r w:rsidRPr="00AE75E0">
              <w:rPr>
                <w:spacing w:val="-3"/>
                <w:sz w:val="20"/>
              </w:rPr>
              <w:t xml:space="preserve"> </w:t>
            </w:r>
            <w:r w:rsidRPr="00AE75E0">
              <w:rPr>
                <w:sz w:val="20"/>
              </w:rPr>
              <w:t>of</w:t>
            </w:r>
            <w:r w:rsidRPr="00AE75E0">
              <w:rPr>
                <w:spacing w:val="1"/>
                <w:sz w:val="20"/>
              </w:rPr>
              <w:t xml:space="preserve"> </w:t>
            </w:r>
            <w:r w:rsidRPr="00AE75E0">
              <w:rPr>
                <w:sz w:val="20"/>
              </w:rPr>
              <w:t>the</w:t>
            </w:r>
            <w:r w:rsidRPr="00AE75E0">
              <w:rPr>
                <w:spacing w:val="-2"/>
                <w:sz w:val="20"/>
              </w:rPr>
              <w:t xml:space="preserve"> </w:t>
            </w:r>
            <w:r w:rsidRPr="00AE75E0">
              <w:rPr>
                <w:spacing w:val="-1"/>
                <w:sz w:val="20"/>
              </w:rPr>
              <w:t>supply</w:t>
            </w:r>
            <w:r w:rsidRPr="00AE75E0">
              <w:rPr>
                <w:spacing w:val="-3"/>
                <w:sz w:val="20"/>
              </w:rPr>
              <w:t xml:space="preserve"> </w:t>
            </w:r>
            <w:r w:rsidRPr="00AE75E0">
              <w:rPr>
                <w:spacing w:val="-1"/>
                <w:sz w:val="20"/>
              </w:rPr>
              <w:t>contract</w:t>
            </w:r>
          </w:p>
          <w:p w14:paraId="063B3497" w14:textId="6D3FB6ED" w:rsidR="0042572B" w:rsidRPr="00AE75E0" w:rsidRDefault="0042572B" w:rsidP="001103C8">
            <w:pPr>
              <w:widowControl w:val="0"/>
              <w:numPr>
                <w:ilvl w:val="0"/>
                <w:numId w:val="28"/>
              </w:numPr>
              <w:tabs>
                <w:tab w:val="left" w:pos="279"/>
              </w:tabs>
              <w:spacing w:before="48"/>
              <w:ind w:left="279"/>
              <w:jc w:val="both"/>
              <w:rPr>
                <w:sz w:val="20"/>
              </w:rPr>
            </w:pPr>
            <w:r w:rsidRPr="00AE75E0">
              <w:rPr>
                <w:spacing w:val="-1"/>
                <w:sz w:val="20"/>
              </w:rPr>
              <w:t>Copy</w:t>
            </w:r>
            <w:r w:rsidRPr="00AE75E0">
              <w:rPr>
                <w:spacing w:val="-4"/>
                <w:sz w:val="20"/>
              </w:rPr>
              <w:t xml:space="preserve"> </w:t>
            </w:r>
            <w:r w:rsidRPr="00AE75E0">
              <w:rPr>
                <w:sz w:val="20"/>
              </w:rPr>
              <w:t>of</w:t>
            </w:r>
            <w:r w:rsidRPr="00AE75E0">
              <w:rPr>
                <w:spacing w:val="1"/>
                <w:sz w:val="20"/>
              </w:rPr>
              <w:t xml:space="preserve"> </w:t>
            </w:r>
            <w:r w:rsidRPr="00AE75E0">
              <w:rPr>
                <w:sz w:val="20"/>
              </w:rPr>
              <w:t xml:space="preserve">the </w:t>
            </w:r>
            <w:r w:rsidRPr="00AE75E0">
              <w:rPr>
                <w:spacing w:val="-1"/>
                <w:sz w:val="20"/>
              </w:rPr>
              <w:t>Certificate</w:t>
            </w:r>
            <w:r w:rsidRPr="00AE75E0">
              <w:rPr>
                <w:spacing w:val="-2"/>
                <w:sz w:val="20"/>
              </w:rPr>
              <w:t xml:space="preserve"> </w:t>
            </w:r>
            <w:r w:rsidRPr="00AE75E0">
              <w:rPr>
                <w:spacing w:val="-1"/>
                <w:sz w:val="20"/>
              </w:rPr>
              <w:t>for</w:t>
            </w:r>
            <w:r w:rsidRPr="00AE75E0">
              <w:rPr>
                <w:spacing w:val="-2"/>
                <w:sz w:val="20"/>
              </w:rPr>
              <w:t xml:space="preserve"> </w:t>
            </w:r>
            <w:r w:rsidRPr="00AE75E0">
              <w:rPr>
                <w:spacing w:val="-1"/>
                <w:sz w:val="20"/>
              </w:rPr>
              <w:t>origin</w:t>
            </w:r>
            <w:r w:rsidR="003501CF">
              <w:rPr>
                <w:spacing w:val="-1"/>
                <w:sz w:val="20"/>
              </w:rPr>
              <w:t xml:space="preserve"> (if applicable)</w:t>
            </w:r>
          </w:p>
          <w:p w14:paraId="285D2B38" w14:textId="77777777" w:rsidR="0042572B" w:rsidRPr="00AE75E0" w:rsidRDefault="0042572B" w:rsidP="001103C8">
            <w:pPr>
              <w:widowControl w:val="0"/>
              <w:numPr>
                <w:ilvl w:val="0"/>
                <w:numId w:val="28"/>
              </w:numPr>
              <w:tabs>
                <w:tab w:val="left" w:pos="279"/>
              </w:tabs>
              <w:spacing w:before="61"/>
              <w:ind w:left="279"/>
              <w:jc w:val="both"/>
              <w:rPr>
                <w:sz w:val="20"/>
              </w:rPr>
            </w:pPr>
            <w:r w:rsidRPr="00AE75E0">
              <w:rPr>
                <w:spacing w:val="-1"/>
                <w:sz w:val="20"/>
              </w:rPr>
              <w:t>Copy</w:t>
            </w:r>
            <w:r w:rsidRPr="00AE75E0">
              <w:rPr>
                <w:spacing w:val="-3"/>
                <w:sz w:val="20"/>
              </w:rPr>
              <w:t xml:space="preserve"> </w:t>
            </w:r>
            <w:r w:rsidRPr="00AE75E0">
              <w:rPr>
                <w:sz w:val="20"/>
              </w:rPr>
              <w:t>of</w:t>
            </w:r>
            <w:r w:rsidRPr="00AE75E0">
              <w:rPr>
                <w:spacing w:val="1"/>
                <w:sz w:val="20"/>
              </w:rPr>
              <w:t xml:space="preserve"> </w:t>
            </w:r>
            <w:r w:rsidRPr="00AE75E0">
              <w:rPr>
                <w:sz w:val="20"/>
              </w:rPr>
              <w:t>the</w:t>
            </w:r>
            <w:r w:rsidRPr="00AE75E0">
              <w:rPr>
                <w:spacing w:val="-2"/>
                <w:sz w:val="20"/>
              </w:rPr>
              <w:t xml:space="preserve"> </w:t>
            </w:r>
            <w:r w:rsidRPr="00AE75E0">
              <w:rPr>
                <w:spacing w:val="-1"/>
                <w:sz w:val="20"/>
              </w:rPr>
              <w:t>inventory</w:t>
            </w:r>
            <w:r w:rsidRPr="00AE75E0">
              <w:rPr>
                <w:spacing w:val="-3"/>
                <w:sz w:val="20"/>
              </w:rPr>
              <w:t xml:space="preserve"> </w:t>
            </w:r>
            <w:r w:rsidRPr="00AE75E0">
              <w:rPr>
                <w:spacing w:val="-1"/>
                <w:sz w:val="20"/>
              </w:rPr>
              <w:t>register</w:t>
            </w:r>
          </w:p>
          <w:p w14:paraId="05611E03" w14:textId="77777777" w:rsidR="0042572B" w:rsidRPr="00C03433" w:rsidRDefault="0042572B" w:rsidP="001103C8">
            <w:pPr>
              <w:widowControl w:val="0"/>
              <w:numPr>
                <w:ilvl w:val="0"/>
                <w:numId w:val="28"/>
              </w:numPr>
              <w:tabs>
                <w:tab w:val="left" w:pos="279"/>
              </w:tabs>
              <w:spacing w:before="58"/>
              <w:ind w:left="279"/>
              <w:jc w:val="both"/>
              <w:rPr>
                <w:sz w:val="20"/>
              </w:rPr>
            </w:pPr>
            <w:r w:rsidRPr="00AE75E0">
              <w:rPr>
                <w:spacing w:val="-1"/>
                <w:sz w:val="20"/>
              </w:rPr>
              <w:t>Protocol</w:t>
            </w:r>
            <w:r w:rsidRPr="00AE75E0">
              <w:rPr>
                <w:spacing w:val="-2"/>
                <w:sz w:val="20"/>
              </w:rPr>
              <w:t xml:space="preserve"> </w:t>
            </w:r>
            <w:r w:rsidRPr="00AE75E0">
              <w:rPr>
                <w:spacing w:val="-1"/>
                <w:sz w:val="20"/>
              </w:rPr>
              <w:t>for</w:t>
            </w:r>
            <w:r w:rsidRPr="00AE75E0">
              <w:rPr>
                <w:spacing w:val="1"/>
                <w:sz w:val="20"/>
              </w:rPr>
              <w:t xml:space="preserve"> </w:t>
            </w:r>
            <w:r w:rsidRPr="00AE75E0">
              <w:rPr>
                <w:spacing w:val="-1"/>
                <w:sz w:val="20"/>
              </w:rPr>
              <w:t>transferring</w:t>
            </w:r>
            <w:r w:rsidRPr="00AE75E0">
              <w:rPr>
                <w:spacing w:val="-3"/>
                <w:sz w:val="20"/>
              </w:rPr>
              <w:t xml:space="preserve"> </w:t>
            </w:r>
            <w:r w:rsidRPr="00AE75E0">
              <w:rPr>
                <w:spacing w:val="-1"/>
                <w:sz w:val="20"/>
              </w:rPr>
              <w:t>the</w:t>
            </w:r>
            <w:r w:rsidRPr="00AE75E0">
              <w:rPr>
                <w:sz w:val="20"/>
              </w:rPr>
              <w:t xml:space="preserve"> </w:t>
            </w:r>
            <w:r w:rsidRPr="00AE75E0">
              <w:rPr>
                <w:spacing w:val="-1"/>
                <w:sz w:val="20"/>
              </w:rPr>
              <w:t>ownership</w:t>
            </w:r>
            <w:r w:rsidRPr="00AE75E0">
              <w:rPr>
                <w:spacing w:val="-3"/>
                <w:sz w:val="20"/>
              </w:rPr>
              <w:t xml:space="preserve"> </w:t>
            </w:r>
            <w:r w:rsidRPr="00AE75E0">
              <w:rPr>
                <w:spacing w:val="-1"/>
                <w:sz w:val="20"/>
              </w:rPr>
              <w:t>(if</w:t>
            </w:r>
            <w:r w:rsidRPr="00AE75E0">
              <w:rPr>
                <w:spacing w:val="1"/>
                <w:sz w:val="20"/>
              </w:rPr>
              <w:t xml:space="preserve"> </w:t>
            </w:r>
            <w:r w:rsidRPr="00AE75E0">
              <w:rPr>
                <w:spacing w:val="-1"/>
                <w:sz w:val="20"/>
              </w:rPr>
              <w:t>applicable)</w:t>
            </w:r>
          </w:p>
          <w:p w14:paraId="79C9097E" w14:textId="77777777" w:rsidR="00BD7527" w:rsidRPr="00A9673A" w:rsidRDefault="00BD7527" w:rsidP="00BD7527">
            <w:pPr>
              <w:widowControl w:val="0"/>
              <w:numPr>
                <w:ilvl w:val="0"/>
                <w:numId w:val="28"/>
              </w:numPr>
              <w:tabs>
                <w:tab w:val="left" w:pos="279"/>
              </w:tabs>
              <w:spacing w:before="58"/>
              <w:ind w:right="138"/>
              <w:jc w:val="both"/>
              <w:rPr>
                <w:sz w:val="20"/>
              </w:rPr>
            </w:pPr>
            <w:r w:rsidRPr="00A9673A">
              <w:rPr>
                <w:sz w:val="20"/>
              </w:rPr>
              <w:t>Invoice – with clearly stated number/name of the project</w:t>
            </w:r>
          </w:p>
          <w:p w14:paraId="307E0DA7" w14:textId="77777777" w:rsidR="00BD7527" w:rsidRPr="00A9673A" w:rsidRDefault="00BD7527" w:rsidP="00BD7527">
            <w:pPr>
              <w:widowControl w:val="0"/>
              <w:numPr>
                <w:ilvl w:val="0"/>
                <w:numId w:val="28"/>
              </w:numPr>
              <w:tabs>
                <w:tab w:val="left" w:pos="279"/>
              </w:tabs>
              <w:spacing w:before="58"/>
              <w:ind w:right="138"/>
              <w:jc w:val="both"/>
              <w:rPr>
                <w:sz w:val="20"/>
              </w:rPr>
            </w:pPr>
            <w:r w:rsidRPr="00A9673A">
              <w:rPr>
                <w:sz w:val="20"/>
              </w:rPr>
              <w:t>Proof of payment such as bank statements</w:t>
            </w:r>
          </w:p>
          <w:p w14:paraId="194FDD2F" w14:textId="6EDE8247" w:rsidR="00BD7527" w:rsidRPr="00AE75E0" w:rsidRDefault="00BD7527" w:rsidP="00BD7527">
            <w:pPr>
              <w:widowControl w:val="0"/>
              <w:numPr>
                <w:ilvl w:val="0"/>
                <w:numId w:val="28"/>
              </w:numPr>
              <w:tabs>
                <w:tab w:val="left" w:pos="279"/>
              </w:tabs>
              <w:spacing w:before="58"/>
              <w:ind w:left="279"/>
              <w:jc w:val="both"/>
              <w:rPr>
                <w:sz w:val="20"/>
              </w:rPr>
            </w:pPr>
            <w:r w:rsidRPr="00A9673A">
              <w:rPr>
                <w:sz w:val="20"/>
              </w:rPr>
              <w:t>Copy of Certificate for VAT exemption</w:t>
            </w:r>
          </w:p>
        </w:tc>
      </w:tr>
      <w:tr w:rsidR="0042572B" w:rsidRPr="00AE75E0" w14:paraId="313ED343" w14:textId="77777777" w:rsidTr="005F6DCC">
        <w:trPr>
          <w:trHeight w:hRule="exact" w:val="1424"/>
        </w:trPr>
        <w:tc>
          <w:tcPr>
            <w:tcW w:w="2234" w:type="dxa"/>
            <w:tcBorders>
              <w:top w:val="single" w:sz="5" w:space="0" w:color="000000"/>
              <w:left w:val="single" w:sz="5" w:space="0" w:color="000000"/>
              <w:bottom w:val="single" w:sz="5" w:space="0" w:color="000000"/>
              <w:right w:val="single" w:sz="5" w:space="0" w:color="000000"/>
            </w:tcBorders>
          </w:tcPr>
          <w:p w14:paraId="3B464585" w14:textId="5811ACDD" w:rsidR="0042572B" w:rsidRPr="00AE75E0" w:rsidRDefault="0042572B" w:rsidP="0046622E">
            <w:pPr>
              <w:widowControl w:val="0"/>
              <w:spacing w:before="57"/>
              <w:ind w:left="102"/>
              <w:jc w:val="both"/>
              <w:rPr>
                <w:sz w:val="20"/>
              </w:rPr>
            </w:pPr>
            <w:r w:rsidRPr="00AE75E0">
              <w:rPr>
                <w:b/>
                <w:bCs/>
                <w:sz w:val="20"/>
              </w:rPr>
              <w:t xml:space="preserve">4. </w:t>
            </w:r>
            <w:r w:rsidRPr="00AE75E0">
              <w:rPr>
                <w:b/>
                <w:bCs/>
                <w:spacing w:val="-1"/>
                <w:sz w:val="20"/>
              </w:rPr>
              <w:t>Local</w:t>
            </w:r>
            <w:r w:rsidRPr="00AE75E0">
              <w:rPr>
                <w:b/>
                <w:bCs/>
                <w:spacing w:val="1"/>
                <w:sz w:val="20"/>
              </w:rPr>
              <w:t xml:space="preserve"> </w:t>
            </w:r>
            <w:r w:rsidRPr="00AE75E0">
              <w:rPr>
                <w:b/>
                <w:bCs/>
                <w:spacing w:val="-1"/>
                <w:sz w:val="20"/>
              </w:rPr>
              <w:t>office</w:t>
            </w:r>
          </w:p>
        </w:tc>
        <w:tc>
          <w:tcPr>
            <w:tcW w:w="6884" w:type="dxa"/>
            <w:tcBorders>
              <w:top w:val="single" w:sz="5" w:space="0" w:color="000000"/>
              <w:left w:val="single" w:sz="5" w:space="0" w:color="000000"/>
              <w:bottom w:val="single" w:sz="5" w:space="0" w:color="000000"/>
              <w:right w:val="single" w:sz="5" w:space="0" w:color="000000"/>
            </w:tcBorders>
          </w:tcPr>
          <w:p w14:paraId="11E5CB12" w14:textId="77777777" w:rsidR="0042572B" w:rsidRPr="00AE75E0" w:rsidRDefault="0042572B" w:rsidP="001103C8">
            <w:pPr>
              <w:widowControl w:val="0"/>
              <w:numPr>
                <w:ilvl w:val="0"/>
                <w:numId w:val="27"/>
              </w:numPr>
              <w:tabs>
                <w:tab w:val="left" w:pos="280"/>
              </w:tabs>
              <w:spacing w:before="52"/>
              <w:ind w:left="280"/>
              <w:jc w:val="both"/>
              <w:rPr>
                <w:sz w:val="20"/>
              </w:rPr>
            </w:pPr>
            <w:r w:rsidRPr="00AE75E0">
              <w:rPr>
                <w:spacing w:val="-1"/>
                <w:sz w:val="20"/>
              </w:rPr>
              <w:t>Contract</w:t>
            </w:r>
            <w:r w:rsidRPr="00AE75E0">
              <w:rPr>
                <w:spacing w:val="-2"/>
                <w:sz w:val="20"/>
              </w:rPr>
              <w:t xml:space="preserve"> </w:t>
            </w:r>
            <w:r w:rsidRPr="00AE75E0">
              <w:rPr>
                <w:spacing w:val="-1"/>
                <w:sz w:val="20"/>
              </w:rPr>
              <w:t>for</w:t>
            </w:r>
            <w:r w:rsidRPr="00AE75E0">
              <w:rPr>
                <w:spacing w:val="1"/>
                <w:sz w:val="20"/>
              </w:rPr>
              <w:t xml:space="preserve"> </w:t>
            </w:r>
            <w:r w:rsidRPr="00AE75E0">
              <w:rPr>
                <w:spacing w:val="-1"/>
                <w:sz w:val="20"/>
              </w:rPr>
              <w:t>renting</w:t>
            </w:r>
            <w:r w:rsidRPr="00AE75E0">
              <w:rPr>
                <w:spacing w:val="-3"/>
                <w:sz w:val="20"/>
              </w:rPr>
              <w:t xml:space="preserve"> </w:t>
            </w:r>
            <w:r w:rsidRPr="00AE75E0">
              <w:rPr>
                <w:sz w:val="20"/>
              </w:rPr>
              <w:t xml:space="preserve">the </w:t>
            </w:r>
            <w:r w:rsidRPr="00AE75E0">
              <w:rPr>
                <w:spacing w:val="-2"/>
                <w:sz w:val="20"/>
              </w:rPr>
              <w:t>office</w:t>
            </w:r>
          </w:p>
          <w:p w14:paraId="76AF75B5" w14:textId="77777777" w:rsidR="00BD7527" w:rsidRDefault="0042572B" w:rsidP="00C03433">
            <w:pPr>
              <w:widowControl w:val="0"/>
              <w:numPr>
                <w:ilvl w:val="0"/>
                <w:numId w:val="27"/>
              </w:numPr>
              <w:tabs>
                <w:tab w:val="left" w:pos="279"/>
              </w:tabs>
              <w:spacing w:before="58"/>
              <w:ind w:left="279"/>
              <w:jc w:val="both"/>
              <w:rPr>
                <w:sz w:val="20"/>
              </w:rPr>
            </w:pPr>
            <w:r w:rsidRPr="00AE75E0">
              <w:rPr>
                <w:spacing w:val="-1"/>
                <w:sz w:val="20"/>
              </w:rPr>
              <w:t>Proofs</w:t>
            </w:r>
            <w:r w:rsidRPr="00AE75E0">
              <w:rPr>
                <w:sz w:val="20"/>
              </w:rPr>
              <w:t xml:space="preserve"> </w:t>
            </w:r>
            <w:r w:rsidRPr="00AE75E0">
              <w:rPr>
                <w:spacing w:val="-1"/>
                <w:sz w:val="20"/>
              </w:rPr>
              <w:t>about</w:t>
            </w:r>
            <w:r w:rsidRPr="00AE75E0">
              <w:rPr>
                <w:spacing w:val="-2"/>
                <w:sz w:val="20"/>
              </w:rPr>
              <w:t xml:space="preserve"> </w:t>
            </w:r>
            <w:r w:rsidRPr="00AE75E0">
              <w:rPr>
                <w:sz w:val="20"/>
              </w:rPr>
              <w:t xml:space="preserve">the </w:t>
            </w:r>
            <w:r w:rsidRPr="00AE75E0">
              <w:rPr>
                <w:spacing w:val="-1"/>
                <w:sz w:val="20"/>
              </w:rPr>
              <w:t>proportion</w:t>
            </w:r>
            <w:r w:rsidRPr="00AE75E0">
              <w:rPr>
                <w:spacing w:val="-3"/>
                <w:sz w:val="20"/>
              </w:rPr>
              <w:t xml:space="preserve"> </w:t>
            </w:r>
            <w:r w:rsidRPr="00AE75E0">
              <w:rPr>
                <w:sz w:val="20"/>
              </w:rPr>
              <w:t xml:space="preserve">in </w:t>
            </w:r>
            <w:r w:rsidRPr="00AE75E0">
              <w:rPr>
                <w:spacing w:val="-1"/>
                <w:sz w:val="20"/>
              </w:rPr>
              <w:t>which</w:t>
            </w:r>
            <w:r w:rsidRPr="00AE75E0">
              <w:rPr>
                <w:sz w:val="20"/>
              </w:rPr>
              <w:t xml:space="preserve"> </w:t>
            </w:r>
            <w:r w:rsidRPr="00AE75E0">
              <w:rPr>
                <w:spacing w:val="-1"/>
                <w:sz w:val="20"/>
              </w:rPr>
              <w:t>the</w:t>
            </w:r>
            <w:r w:rsidRPr="00AE75E0">
              <w:rPr>
                <w:sz w:val="20"/>
              </w:rPr>
              <w:t xml:space="preserve"> </w:t>
            </w:r>
            <w:r w:rsidRPr="00AE75E0">
              <w:rPr>
                <w:spacing w:val="-1"/>
                <w:sz w:val="20"/>
              </w:rPr>
              <w:t>office</w:t>
            </w:r>
            <w:r w:rsidRPr="00AE75E0">
              <w:rPr>
                <w:spacing w:val="-2"/>
                <w:sz w:val="20"/>
              </w:rPr>
              <w:t xml:space="preserve"> </w:t>
            </w:r>
            <w:r w:rsidRPr="00AE75E0">
              <w:rPr>
                <w:sz w:val="20"/>
              </w:rPr>
              <w:t xml:space="preserve">is </w:t>
            </w:r>
            <w:r w:rsidRPr="00AE75E0">
              <w:rPr>
                <w:spacing w:val="-1"/>
                <w:sz w:val="20"/>
              </w:rPr>
              <w:t>used</w:t>
            </w:r>
            <w:r w:rsidRPr="00AE75E0">
              <w:rPr>
                <w:spacing w:val="-3"/>
                <w:sz w:val="20"/>
              </w:rPr>
              <w:t xml:space="preserve"> </w:t>
            </w:r>
            <w:r w:rsidRPr="00AE75E0">
              <w:rPr>
                <w:sz w:val="20"/>
              </w:rPr>
              <w:t>for</w:t>
            </w:r>
            <w:r w:rsidRPr="00AE75E0">
              <w:rPr>
                <w:spacing w:val="-2"/>
                <w:sz w:val="20"/>
              </w:rPr>
              <w:t xml:space="preserve"> </w:t>
            </w:r>
            <w:r w:rsidRPr="00AE75E0">
              <w:rPr>
                <w:sz w:val="20"/>
              </w:rPr>
              <w:t xml:space="preserve">the </w:t>
            </w:r>
            <w:r w:rsidRPr="00AE75E0">
              <w:rPr>
                <w:spacing w:val="-1"/>
                <w:sz w:val="20"/>
              </w:rPr>
              <w:t>project (if applicable)</w:t>
            </w:r>
          </w:p>
          <w:p w14:paraId="29B2F610" w14:textId="44438CCD" w:rsidR="00BD7527" w:rsidRPr="00BD7527" w:rsidRDefault="00BD7527" w:rsidP="00C03433">
            <w:pPr>
              <w:widowControl w:val="0"/>
              <w:numPr>
                <w:ilvl w:val="0"/>
                <w:numId w:val="27"/>
              </w:numPr>
              <w:tabs>
                <w:tab w:val="left" w:pos="279"/>
              </w:tabs>
              <w:spacing w:before="58"/>
              <w:ind w:left="279"/>
              <w:jc w:val="both"/>
              <w:rPr>
                <w:sz w:val="20"/>
              </w:rPr>
            </w:pPr>
            <w:r w:rsidRPr="00BD7527">
              <w:rPr>
                <w:sz w:val="20"/>
              </w:rPr>
              <w:t>Invoices</w:t>
            </w:r>
          </w:p>
          <w:p w14:paraId="65C0D1D5" w14:textId="2FFD81D8" w:rsidR="0042572B" w:rsidRPr="00AE75E0" w:rsidRDefault="00BD7527" w:rsidP="00BD7527">
            <w:pPr>
              <w:widowControl w:val="0"/>
              <w:numPr>
                <w:ilvl w:val="0"/>
                <w:numId w:val="27"/>
              </w:numPr>
              <w:tabs>
                <w:tab w:val="left" w:pos="279"/>
              </w:tabs>
              <w:spacing w:before="58"/>
              <w:ind w:left="279"/>
              <w:jc w:val="both"/>
              <w:rPr>
                <w:sz w:val="20"/>
              </w:rPr>
            </w:pPr>
            <w:r w:rsidRPr="00A9673A">
              <w:rPr>
                <w:sz w:val="20"/>
              </w:rPr>
              <w:t>Proof of payment such as bank statements.</w:t>
            </w:r>
            <w:r w:rsidR="0042572B" w:rsidRPr="00AE75E0">
              <w:rPr>
                <w:spacing w:val="-1"/>
                <w:sz w:val="20"/>
              </w:rPr>
              <w:t xml:space="preserve"> </w:t>
            </w:r>
          </w:p>
        </w:tc>
      </w:tr>
      <w:tr w:rsidR="0042572B" w:rsidRPr="00AE75E0" w14:paraId="217809FC" w14:textId="77777777" w:rsidTr="00B979D6">
        <w:trPr>
          <w:trHeight w:hRule="exact" w:val="6100"/>
        </w:trPr>
        <w:tc>
          <w:tcPr>
            <w:tcW w:w="2234" w:type="dxa"/>
            <w:tcBorders>
              <w:top w:val="single" w:sz="5" w:space="0" w:color="000000"/>
              <w:left w:val="single" w:sz="5" w:space="0" w:color="000000"/>
              <w:bottom w:val="single" w:sz="5" w:space="0" w:color="000000"/>
              <w:right w:val="single" w:sz="5" w:space="0" w:color="000000"/>
            </w:tcBorders>
          </w:tcPr>
          <w:p w14:paraId="7A40A01C" w14:textId="634070D5" w:rsidR="0042572B" w:rsidRPr="00AE75E0" w:rsidRDefault="0042572B" w:rsidP="0046622E">
            <w:pPr>
              <w:widowControl w:val="0"/>
              <w:spacing w:before="72"/>
              <w:ind w:left="115"/>
              <w:jc w:val="both"/>
              <w:outlineLvl w:val="2"/>
              <w:rPr>
                <w:b/>
                <w:bCs/>
                <w:sz w:val="20"/>
              </w:rPr>
            </w:pPr>
            <w:r w:rsidRPr="00AE75E0">
              <w:rPr>
                <w:b/>
                <w:bCs/>
                <w:sz w:val="20"/>
              </w:rPr>
              <w:t xml:space="preserve">5. </w:t>
            </w:r>
            <w:r w:rsidRPr="00AE75E0">
              <w:rPr>
                <w:b/>
                <w:bCs/>
                <w:spacing w:val="-1"/>
                <w:sz w:val="20"/>
              </w:rPr>
              <w:t>Other</w:t>
            </w:r>
            <w:r w:rsidRPr="00AE75E0">
              <w:rPr>
                <w:b/>
                <w:bCs/>
                <w:sz w:val="20"/>
              </w:rPr>
              <w:t xml:space="preserve"> </w:t>
            </w:r>
            <w:r w:rsidRPr="00AE75E0">
              <w:rPr>
                <w:b/>
                <w:bCs/>
                <w:spacing w:val="-1"/>
                <w:sz w:val="20"/>
              </w:rPr>
              <w:t>costs, services</w:t>
            </w:r>
          </w:p>
        </w:tc>
        <w:tc>
          <w:tcPr>
            <w:tcW w:w="6884" w:type="dxa"/>
            <w:tcBorders>
              <w:top w:val="single" w:sz="5" w:space="0" w:color="000000"/>
              <w:left w:val="single" w:sz="5" w:space="0" w:color="000000"/>
              <w:bottom w:val="single" w:sz="5" w:space="0" w:color="000000"/>
              <w:right w:val="single" w:sz="5" w:space="0" w:color="000000"/>
            </w:tcBorders>
          </w:tcPr>
          <w:p w14:paraId="1C4B5825" w14:textId="50CDB7D4" w:rsidR="0042572B" w:rsidRPr="00AE75E0" w:rsidRDefault="0042572B" w:rsidP="00B979D6">
            <w:pPr>
              <w:widowControl w:val="0"/>
              <w:numPr>
                <w:ilvl w:val="0"/>
                <w:numId w:val="32"/>
              </w:numPr>
              <w:tabs>
                <w:tab w:val="left" w:pos="334"/>
              </w:tabs>
              <w:spacing w:before="67" w:line="276" w:lineRule="auto"/>
              <w:ind w:left="334"/>
              <w:jc w:val="both"/>
              <w:rPr>
                <w:rFonts w:eastAsia="Calibri"/>
                <w:sz w:val="20"/>
              </w:rPr>
            </w:pPr>
            <w:r w:rsidRPr="00AE75E0">
              <w:rPr>
                <w:spacing w:val="-1"/>
                <w:sz w:val="20"/>
              </w:rPr>
              <w:t>Procurement</w:t>
            </w:r>
            <w:r w:rsidRPr="00AE75E0">
              <w:rPr>
                <w:spacing w:val="1"/>
                <w:sz w:val="20"/>
              </w:rPr>
              <w:t xml:space="preserve"> </w:t>
            </w:r>
            <w:r w:rsidRPr="00AE75E0">
              <w:rPr>
                <w:spacing w:val="-1"/>
                <w:sz w:val="20"/>
              </w:rPr>
              <w:t>documents (tender dossier, tender evaluation report and respective annexes, service provision report(s);</w:t>
            </w:r>
            <w:r w:rsidR="00BD54DE">
              <w:rPr>
                <w:spacing w:val="-1"/>
                <w:sz w:val="20"/>
              </w:rPr>
              <w:t xml:space="preserve"> e</w:t>
            </w:r>
            <w:r w:rsidR="00BD54DE" w:rsidRPr="00BD54DE">
              <w:rPr>
                <w:spacing w:val="-1"/>
                <w:sz w:val="20"/>
              </w:rPr>
              <w:t>vidence of experts’ selection process (invitation letter/call</w:t>
            </w:r>
            <w:r w:rsidR="00BD54DE">
              <w:rPr>
                <w:spacing w:val="-1"/>
                <w:sz w:val="20"/>
              </w:rPr>
              <w:t>)</w:t>
            </w:r>
            <w:r w:rsidR="00BD54DE" w:rsidRPr="00BD54DE">
              <w:rPr>
                <w:spacing w:val="-1"/>
                <w:sz w:val="20"/>
              </w:rPr>
              <w:t>, CVs, Terms of Reference, report of the selection committee etc.)</w:t>
            </w:r>
            <w:r w:rsidR="009B4605">
              <w:rPr>
                <w:spacing w:val="-1"/>
                <w:sz w:val="20"/>
              </w:rPr>
              <w:t>;</w:t>
            </w:r>
          </w:p>
          <w:p w14:paraId="11815498" w14:textId="7F121DAC"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z w:val="20"/>
              </w:rPr>
              <w:t>Copies</w:t>
            </w:r>
            <w:r w:rsidRPr="00AE75E0">
              <w:rPr>
                <w:rFonts w:eastAsia="Calibri"/>
                <w:spacing w:val="-2"/>
                <w:sz w:val="20"/>
              </w:rPr>
              <w:t xml:space="preserve"> </w:t>
            </w:r>
            <w:r w:rsidRPr="00AE75E0">
              <w:rPr>
                <w:rFonts w:eastAsia="Calibri"/>
                <w:sz w:val="20"/>
              </w:rPr>
              <w:t>of</w:t>
            </w:r>
            <w:r w:rsidRPr="00AE75E0">
              <w:rPr>
                <w:rFonts w:eastAsia="Calibri"/>
                <w:spacing w:val="1"/>
                <w:sz w:val="20"/>
              </w:rPr>
              <w:t xml:space="preserve"> </w:t>
            </w:r>
            <w:r w:rsidRPr="00AE75E0">
              <w:rPr>
                <w:rFonts w:eastAsia="Calibri"/>
                <w:spacing w:val="-1"/>
                <w:sz w:val="20"/>
              </w:rPr>
              <w:t>submitted</w:t>
            </w:r>
            <w:r w:rsidRPr="00AE75E0">
              <w:rPr>
                <w:rFonts w:eastAsia="Calibri"/>
                <w:sz w:val="20"/>
              </w:rPr>
              <w:t xml:space="preserve"> </w:t>
            </w:r>
            <w:r w:rsidRPr="00AE75E0">
              <w:rPr>
                <w:rFonts w:eastAsia="Calibri"/>
                <w:spacing w:val="-1"/>
                <w:sz w:val="20"/>
              </w:rPr>
              <w:t>offers</w:t>
            </w:r>
            <w:r w:rsidR="009B4605">
              <w:rPr>
                <w:rFonts w:eastAsia="Calibri"/>
                <w:spacing w:val="-1"/>
                <w:sz w:val="20"/>
              </w:rPr>
              <w:t>;</w:t>
            </w:r>
          </w:p>
          <w:p w14:paraId="2996F3D5" w14:textId="750951A2" w:rsidR="0042572B" w:rsidRPr="00AE75E0" w:rsidRDefault="0042572B" w:rsidP="00B979D6">
            <w:pPr>
              <w:widowControl w:val="0"/>
              <w:numPr>
                <w:ilvl w:val="0"/>
                <w:numId w:val="32"/>
              </w:numPr>
              <w:tabs>
                <w:tab w:val="left" w:pos="334"/>
              </w:tabs>
              <w:spacing w:before="58" w:line="276" w:lineRule="auto"/>
              <w:ind w:left="334"/>
              <w:jc w:val="both"/>
              <w:rPr>
                <w:rFonts w:eastAsia="Calibri"/>
                <w:sz w:val="20"/>
              </w:rPr>
            </w:pPr>
            <w:r w:rsidRPr="00AE75E0">
              <w:rPr>
                <w:rFonts w:eastAsia="Calibri"/>
                <w:spacing w:val="-1"/>
                <w:sz w:val="20"/>
              </w:rPr>
              <w:t>Contract</w:t>
            </w:r>
            <w:r w:rsidRPr="00AE75E0">
              <w:rPr>
                <w:rFonts w:eastAsia="Calibri"/>
                <w:spacing w:val="-2"/>
                <w:sz w:val="20"/>
              </w:rPr>
              <w:t xml:space="preserve"> </w:t>
            </w:r>
            <w:r w:rsidRPr="00AE75E0">
              <w:rPr>
                <w:rFonts w:eastAsia="Calibri"/>
                <w:sz w:val="20"/>
              </w:rPr>
              <w:t>of</w:t>
            </w:r>
            <w:r w:rsidRPr="00AE75E0">
              <w:rPr>
                <w:rFonts w:eastAsia="Calibri"/>
                <w:spacing w:val="-2"/>
                <w:sz w:val="20"/>
              </w:rPr>
              <w:t xml:space="preserve"> </w:t>
            </w:r>
            <w:r w:rsidRPr="00AE75E0">
              <w:rPr>
                <w:rFonts w:eastAsia="Calibri"/>
                <w:sz w:val="20"/>
              </w:rPr>
              <w:t>the</w:t>
            </w:r>
            <w:r w:rsidRPr="00AE75E0">
              <w:rPr>
                <w:rFonts w:eastAsia="Calibri"/>
                <w:spacing w:val="-2"/>
                <w:sz w:val="20"/>
              </w:rPr>
              <w:t xml:space="preserve"> </w:t>
            </w:r>
            <w:r w:rsidRPr="00AE75E0">
              <w:rPr>
                <w:rFonts w:eastAsia="Calibri"/>
                <w:spacing w:val="-1"/>
                <w:sz w:val="20"/>
              </w:rPr>
              <w:t>service</w:t>
            </w:r>
            <w:r w:rsidRPr="00AE75E0">
              <w:rPr>
                <w:rFonts w:eastAsia="Calibri"/>
                <w:sz w:val="20"/>
              </w:rPr>
              <w:t xml:space="preserve"> </w:t>
            </w:r>
            <w:r w:rsidRPr="00AE75E0">
              <w:rPr>
                <w:rFonts w:eastAsia="Calibri"/>
                <w:spacing w:val="-1"/>
                <w:sz w:val="20"/>
              </w:rPr>
              <w:t>contract</w:t>
            </w:r>
            <w:r w:rsidR="009B4605">
              <w:rPr>
                <w:rFonts w:eastAsia="Calibri"/>
                <w:spacing w:val="-1"/>
                <w:sz w:val="20"/>
              </w:rPr>
              <w:t>;</w:t>
            </w:r>
          </w:p>
          <w:p w14:paraId="1F14F717" w14:textId="018DA153"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pacing w:val="-1"/>
                <w:sz w:val="20"/>
              </w:rPr>
              <w:t>Program</w:t>
            </w:r>
            <w:r w:rsidRPr="00AE75E0">
              <w:rPr>
                <w:rFonts w:eastAsia="Calibri"/>
                <w:spacing w:val="-4"/>
                <w:sz w:val="20"/>
              </w:rPr>
              <w:t xml:space="preserve"> </w:t>
            </w:r>
            <w:r w:rsidRPr="00AE75E0">
              <w:rPr>
                <w:rFonts w:eastAsia="Calibri"/>
                <w:sz w:val="20"/>
              </w:rPr>
              <w:t>of</w:t>
            </w:r>
            <w:r w:rsidRPr="00AE75E0">
              <w:rPr>
                <w:rFonts w:eastAsia="Calibri"/>
                <w:spacing w:val="1"/>
                <w:sz w:val="20"/>
              </w:rPr>
              <w:t xml:space="preserve"> </w:t>
            </w:r>
            <w:r w:rsidRPr="00AE75E0">
              <w:rPr>
                <w:rFonts w:eastAsia="Calibri"/>
                <w:sz w:val="20"/>
              </w:rPr>
              <w:t xml:space="preserve">the </w:t>
            </w:r>
            <w:r w:rsidRPr="00AE75E0">
              <w:rPr>
                <w:rFonts w:eastAsia="Calibri"/>
                <w:spacing w:val="-1"/>
                <w:sz w:val="20"/>
              </w:rPr>
              <w:t>conference</w:t>
            </w:r>
            <w:r w:rsidR="009B4605">
              <w:rPr>
                <w:rFonts w:eastAsia="Calibri"/>
                <w:spacing w:val="-1"/>
                <w:sz w:val="20"/>
              </w:rPr>
              <w:t>;</w:t>
            </w:r>
          </w:p>
          <w:p w14:paraId="0257F67D" w14:textId="3172AF2A" w:rsidR="0042572B" w:rsidRPr="00B35EBB" w:rsidRDefault="0042572B" w:rsidP="00B979D6">
            <w:pPr>
              <w:widowControl w:val="0"/>
              <w:numPr>
                <w:ilvl w:val="0"/>
                <w:numId w:val="32"/>
              </w:numPr>
              <w:tabs>
                <w:tab w:val="left" w:pos="334"/>
              </w:tabs>
              <w:spacing w:before="58" w:line="276" w:lineRule="auto"/>
              <w:ind w:left="334"/>
              <w:jc w:val="both"/>
              <w:rPr>
                <w:rFonts w:eastAsia="Calibri"/>
                <w:sz w:val="20"/>
              </w:rPr>
            </w:pPr>
            <w:r w:rsidRPr="00AE75E0">
              <w:rPr>
                <w:rFonts w:eastAsia="Calibri"/>
                <w:sz w:val="20"/>
              </w:rPr>
              <w:t>List</w:t>
            </w:r>
            <w:r w:rsidRPr="00AE75E0">
              <w:rPr>
                <w:rFonts w:eastAsia="Calibri"/>
                <w:spacing w:val="-2"/>
                <w:sz w:val="20"/>
              </w:rPr>
              <w:t xml:space="preserve"> </w:t>
            </w:r>
            <w:r w:rsidRPr="00AE75E0">
              <w:rPr>
                <w:rFonts w:eastAsia="Calibri"/>
                <w:sz w:val="20"/>
              </w:rPr>
              <w:t>of</w:t>
            </w:r>
            <w:r w:rsidRPr="00AE75E0">
              <w:rPr>
                <w:rFonts w:eastAsia="Calibri"/>
                <w:spacing w:val="1"/>
                <w:sz w:val="20"/>
              </w:rPr>
              <w:t xml:space="preserve"> </w:t>
            </w:r>
            <w:r w:rsidRPr="00AE75E0">
              <w:rPr>
                <w:rFonts w:eastAsia="Calibri"/>
                <w:spacing w:val="-1"/>
                <w:sz w:val="20"/>
              </w:rPr>
              <w:t>participants</w:t>
            </w:r>
            <w:r w:rsidR="009B4605">
              <w:rPr>
                <w:rFonts w:eastAsia="Calibri"/>
                <w:spacing w:val="-1"/>
                <w:sz w:val="20"/>
              </w:rPr>
              <w:t>;</w:t>
            </w:r>
          </w:p>
          <w:p w14:paraId="16D385CB" w14:textId="17B6B913" w:rsidR="00B35EBB" w:rsidRPr="002562E5" w:rsidRDefault="00B35EBB" w:rsidP="00B979D6">
            <w:pPr>
              <w:widowControl w:val="0"/>
              <w:numPr>
                <w:ilvl w:val="0"/>
                <w:numId w:val="32"/>
              </w:numPr>
              <w:tabs>
                <w:tab w:val="left" w:pos="334"/>
              </w:tabs>
              <w:spacing w:before="61" w:line="276" w:lineRule="auto"/>
              <w:ind w:left="334"/>
              <w:jc w:val="both"/>
              <w:rPr>
                <w:rFonts w:eastAsia="Calibri"/>
                <w:sz w:val="20"/>
              </w:rPr>
            </w:pPr>
            <w:r w:rsidRPr="002562E5">
              <w:rPr>
                <w:rFonts w:eastAsia="Calibri"/>
                <w:sz w:val="20"/>
              </w:rPr>
              <w:t>List of trainers/lecturers</w:t>
            </w:r>
            <w:r w:rsidR="009B4605">
              <w:rPr>
                <w:rFonts w:eastAsia="Calibri"/>
                <w:sz w:val="20"/>
              </w:rPr>
              <w:t>;</w:t>
            </w:r>
          </w:p>
          <w:p w14:paraId="0397D7AE" w14:textId="57E6D293"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pacing w:val="-1"/>
                <w:sz w:val="20"/>
              </w:rPr>
              <w:t>Materials</w:t>
            </w:r>
            <w:r w:rsidR="009B4605">
              <w:rPr>
                <w:rFonts w:eastAsia="Calibri"/>
                <w:spacing w:val="-1"/>
                <w:sz w:val="20"/>
              </w:rPr>
              <w:t>;</w:t>
            </w:r>
          </w:p>
          <w:p w14:paraId="7339DF83" w14:textId="4D292A3B" w:rsidR="0042572B" w:rsidRPr="00AE75E0" w:rsidRDefault="0042572B" w:rsidP="00B979D6">
            <w:pPr>
              <w:widowControl w:val="0"/>
              <w:numPr>
                <w:ilvl w:val="0"/>
                <w:numId w:val="32"/>
              </w:numPr>
              <w:tabs>
                <w:tab w:val="left" w:pos="334"/>
              </w:tabs>
              <w:spacing w:before="58" w:line="276" w:lineRule="auto"/>
              <w:ind w:left="334"/>
              <w:jc w:val="both"/>
              <w:rPr>
                <w:rFonts w:eastAsia="Calibri"/>
                <w:sz w:val="20"/>
              </w:rPr>
            </w:pPr>
            <w:r w:rsidRPr="00AE75E0">
              <w:rPr>
                <w:rFonts w:eastAsia="Calibri"/>
                <w:spacing w:val="-1"/>
                <w:sz w:val="20"/>
              </w:rPr>
              <w:t>Contributions</w:t>
            </w:r>
            <w:r w:rsidR="009B4605">
              <w:rPr>
                <w:rFonts w:eastAsia="Calibri"/>
                <w:spacing w:val="-1"/>
                <w:sz w:val="20"/>
              </w:rPr>
              <w:t>;</w:t>
            </w:r>
          </w:p>
          <w:p w14:paraId="0E40A95B" w14:textId="3F45ECFB"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pacing w:val="-1"/>
                <w:sz w:val="20"/>
              </w:rPr>
              <w:t>Publications</w:t>
            </w:r>
            <w:r w:rsidR="009B4605">
              <w:rPr>
                <w:rFonts w:eastAsia="Calibri"/>
                <w:spacing w:val="-1"/>
                <w:sz w:val="20"/>
              </w:rPr>
              <w:t>;</w:t>
            </w:r>
          </w:p>
          <w:p w14:paraId="61ADCDAA" w14:textId="78A120F6" w:rsidR="0042572B" w:rsidRPr="009B4605" w:rsidRDefault="0042572B" w:rsidP="00B979D6">
            <w:pPr>
              <w:widowControl w:val="0"/>
              <w:numPr>
                <w:ilvl w:val="0"/>
                <w:numId w:val="32"/>
              </w:numPr>
              <w:tabs>
                <w:tab w:val="left" w:pos="334"/>
              </w:tabs>
              <w:spacing w:before="58" w:line="276" w:lineRule="auto"/>
              <w:ind w:left="334"/>
              <w:jc w:val="both"/>
              <w:rPr>
                <w:rFonts w:eastAsia="Calibri"/>
                <w:spacing w:val="-1"/>
                <w:sz w:val="20"/>
              </w:rPr>
            </w:pPr>
            <w:r w:rsidRPr="009B4605">
              <w:rPr>
                <w:rFonts w:eastAsia="Calibri"/>
                <w:spacing w:val="-1"/>
                <w:sz w:val="20"/>
              </w:rPr>
              <w:t>Photos</w:t>
            </w:r>
            <w:r w:rsidR="003501CF" w:rsidRPr="009B4605">
              <w:rPr>
                <w:rFonts w:eastAsia="Calibri"/>
                <w:spacing w:val="-1"/>
                <w:sz w:val="20"/>
              </w:rPr>
              <w:t xml:space="preserve"> and/or video records of the events</w:t>
            </w:r>
            <w:r w:rsidR="009B4605">
              <w:rPr>
                <w:rFonts w:eastAsia="Calibri"/>
                <w:spacing w:val="-1"/>
                <w:sz w:val="20"/>
              </w:rPr>
              <w:t>;</w:t>
            </w:r>
          </w:p>
          <w:p w14:paraId="72F13EE3" w14:textId="6663993F" w:rsidR="0042572B" w:rsidRPr="00C03433" w:rsidRDefault="003501CF" w:rsidP="00B979D6">
            <w:pPr>
              <w:pStyle w:val="Default"/>
              <w:numPr>
                <w:ilvl w:val="0"/>
                <w:numId w:val="32"/>
              </w:numPr>
              <w:spacing w:line="276" w:lineRule="auto"/>
              <w:ind w:left="342"/>
              <w:rPr>
                <w:rFonts w:eastAsia="Calibri"/>
                <w:sz w:val="20"/>
              </w:rPr>
            </w:pPr>
            <w:r w:rsidRPr="009B4605">
              <w:rPr>
                <w:rFonts w:ascii="Garamond" w:eastAsia="Calibri" w:hAnsi="Garamond" w:cs="Times New Roman"/>
                <w:color w:val="auto"/>
                <w:spacing w:val="-1"/>
                <w:sz w:val="20"/>
                <w:szCs w:val="20"/>
                <w:lang w:val="en-GB" w:eastAsia="en-US"/>
              </w:rPr>
              <w:t>Feedback questionnaires</w:t>
            </w:r>
            <w:r w:rsidR="009B4605">
              <w:rPr>
                <w:rFonts w:ascii="Garamond" w:eastAsia="Calibri" w:hAnsi="Garamond" w:cs="Times New Roman"/>
                <w:color w:val="auto"/>
                <w:spacing w:val="-1"/>
                <w:sz w:val="20"/>
                <w:szCs w:val="20"/>
                <w:lang w:val="en-GB" w:eastAsia="en-US"/>
              </w:rPr>
              <w:t>.</w:t>
            </w:r>
          </w:p>
          <w:p w14:paraId="2C06886C" w14:textId="77777777" w:rsidR="00BD7527" w:rsidRDefault="00BD7527" w:rsidP="00B979D6">
            <w:pPr>
              <w:widowControl w:val="0"/>
              <w:numPr>
                <w:ilvl w:val="0"/>
                <w:numId w:val="32"/>
              </w:numPr>
              <w:tabs>
                <w:tab w:val="left" w:pos="334"/>
              </w:tabs>
              <w:spacing w:before="58" w:line="276" w:lineRule="auto"/>
              <w:ind w:left="334" w:right="138"/>
              <w:jc w:val="both"/>
              <w:rPr>
                <w:rFonts w:eastAsia="Calibri"/>
                <w:sz w:val="20"/>
              </w:rPr>
            </w:pPr>
            <w:r w:rsidRPr="00A9673A">
              <w:rPr>
                <w:rFonts w:eastAsia="Calibri"/>
                <w:sz w:val="20"/>
              </w:rPr>
              <w:t>Invoice/receipt – with clearly stated number/name of the project</w:t>
            </w:r>
          </w:p>
          <w:p w14:paraId="7CDC6193" w14:textId="77777777" w:rsidR="00BD7527" w:rsidRDefault="00BD7527" w:rsidP="00B979D6">
            <w:pPr>
              <w:widowControl w:val="0"/>
              <w:numPr>
                <w:ilvl w:val="0"/>
                <w:numId w:val="32"/>
              </w:numPr>
              <w:tabs>
                <w:tab w:val="left" w:pos="334"/>
              </w:tabs>
              <w:spacing w:before="58" w:line="276" w:lineRule="auto"/>
              <w:ind w:left="334" w:right="138"/>
              <w:jc w:val="both"/>
              <w:rPr>
                <w:rFonts w:eastAsia="Calibri"/>
                <w:sz w:val="20"/>
              </w:rPr>
            </w:pPr>
            <w:r w:rsidRPr="00A9673A">
              <w:rPr>
                <w:rFonts w:eastAsia="Calibri"/>
                <w:sz w:val="20"/>
              </w:rPr>
              <w:t>Proof of payment</w:t>
            </w:r>
          </w:p>
          <w:p w14:paraId="63B7E925" w14:textId="2D984428" w:rsidR="00BD7527" w:rsidRPr="00C03433" w:rsidRDefault="00BD7527" w:rsidP="00C03433">
            <w:pPr>
              <w:widowControl w:val="0"/>
              <w:tabs>
                <w:tab w:val="left" w:pos="334"/>
              </w:tabs>
              <w:spacing w:before="58"/>
              <w:ind w:left="334" w:right="138"/>
              <w:jc w:val="both"/>
              <w:rPr>
                <w:rFonts w:eastAsia="Calibri"/>
                <w:sz w:val="20"/>
              </w:rPr>
            </w:pPr>
            <w:r w:rsidRPr="00C03433">
              <w:rPr>
                <w:rFonts w:eastAsia="Calibri"/>
                <w:sz w:val="20"/>
              </w:rPr>
              <w:t>NOTE: Costs will only be reimbursed if supporting documents (visibility materials, presentations, labels on purchased equipment, etc.) respect all EU visibility rules.</w:t>
            </w:r>
          </w:p>
        </w:tc>
      </w:tr>
      <w:tr w:rsidR="0042572B" w:rsidRPr="00AE75E0" w14:paraId="23B6899F" w14:textId="77777777" w:rsidTr="00B979D6">
        <w:trPr>
          <w:trHeight w:hRule="exact" w:val="2258"/>
        </w:trPr>
        <w:tc>
          <w:tcPr>
            <w:tcW w:w="2234" w:type="dxa"/>
            <w:tcBorders>
              <w:top w:val="single" w:sz="5" w:space="0" w:color="000000"/>
              <w:left w:val="single" w:sz="5" w:space="0" w:color="000000"/>
              <w:bottom w:val="single" w:sz="5" w:space="0" w:color="000000"/>
              <w:right w:val="single" w:sz="5" w:space="0" w:color="000000"/>
            </w:tcBorders>
          </w:tcPr>
          <w:p w14:paraId="1523BE59" w14:textId="77777777" w:rsidR="0042572B" w:rsidRPr="00AE75E0" w:rsidRDefault="0042572B" w:rsidP="0046622E">
            <w:pPr>
              <w:widowControl w:val="0"/>
              <w:spacing w:before="72"/>
              <w:ind w:left="115"/>
              <w:jc w:val="both"/>
              <w:outlineLvl w:val="2"/>
              <w:rPr>
                <w:sz w:val="20"/>
              </w:rPr>
            </w:pPr>
            <w:r w:rsidRPr="00AE75E0">
              <w:rPr>
                <w:b/>
                <w:bCs/>
                <w:sz w:val="20"/>
              </w:rPr>
              <w:lastRenderedPageBreak/>
              <w:t xml:space="preserve">6. </w:t>
            </w:r>
            <w:r w:rsidRPr="00AE75E0">
              <w:rPr>
                <w:b/>
                <w:bCs/>
                <w:spacing w:val="-1"/>
                <w:sz w:val="20"/>
              </w:rPr>
              <w:t>Other</w:t>
            </w:r>
          </w:p>
          <w:p w14:paraId="516BB89C" w14:textId="77777777" w:rsidR="0042572B" w:rsidRDefault="0042572B" w:rsidP="0046622E">
            <w:pPr>
              <w:widowControl w:val="0"/>
              <w:spacing w:before="72"/>
              <w:ind w:left="115"/>
              <w:jc w:val="both"/>
              <w:outlineLvl w:val="2"/>
              <w:rPr>
                <w:bCs/>
                <w:sz w:val="20"/>
              </w:rPr>
            </w:pPr>
            <w:r w:rsidRPr="00AE75E0">
              <w:rPr>
                <w:bCs/>
                <w:sz w:val="20"/>
              </w:rPr>
              <w:t xml:space="preserve">Works </w:t>
            </w:r>
          </w:p>
          <w:p w14:paraId="174A1FD8" w14:textId="11C4D7C6" w:rsidR="00BD54DE" w:rsidRPr="00AE75E0" w:rsidRDefault="00BD54DE" w:rsidP="0046622E">
            <w:pPr>
              <w:widowControl w:val="0"/>
              <w:spacing w:before="72"/>
              <w:ind w:left="115"/>
              <w:jc w:val="both"/>
              <w:outlineLvl w:val="2"/>
              <w:rPr>
                <w:bCs/>
                <w:sz w:val="20"/>
              </w:rPr>
            </w:pPr>
            <w:r>
              <w:rPr>
                <w:bCs/>
                <w:sz w:val="20"/>
              </w:rPr>
              <w:t>(</w:t>
            </w:r>
            <w:proofErr w:type="gramStart"/>
            <w:r>
              <w:rPr>
                <w:bCs/>
                <w:sz w:val="20"/>
              </w:rPr>
              <w:t>or</w:t>
            </w:r>
            <w:proofErr w:type="gramEnd"/>
            <w:r>
              <w:rPr>
                <w:bCs/>
                <w:sz w:val="20"/>
              </w:rPr>
              <w:t xml:space="preserve"> any other cost planned under this BH)</w:t>
            </w:r>
          </w:p>
        </w:tc>
        <w:tc>
          <w:tcPr>
            <w:tcW w:w="6884" w:type="dxa"/>
            <w:tcBorders>
              <w:top w:val="single" w:sz="5" w:space="0" w:color="000000"/>
              <w:left w:val="single" w:sz="5" w:space="0" w:color="000000"/>
              <w:bottom w:val="single" w:sz="5" w:space="0" w:color="000000"/>
              <w:right w:val="single" w:sz="5" w:space="0" w:color="000000"/>
            </w:tcBorders>
          </w:tcPr>
          <w:p w14:paraId="3F3D7D79" w14:textId="77777777" w:rsidR="00B979D6" w:rsidRPr="00B979D6" w:rsidRDefault="0042572B"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Procurement documents (tender dossier; tender evaluation report and respective annexes; work acceptance form)</w:t>
            </w:r>
          </w:p>
          <w:p w14:paraId="54B76580" w14:textId="3503512A" w:rsidR="00B979D6" w:rsidRPr="00B979D6" w:rsidRDefault="0042572B"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Copies of submitted offers</w:t>
            </w:r>
            <w:r w:rsidR="00B979D6" w:rsidRPr="00B979D6">
              <w:rPr>
                <w:rFonts w:eastAsia="Calibri"/>
                <w:spacing w:val="-1"/>
                <w:sz w:val="20"/>
              </w:rPr>
              <w:t xml:space="preserve"> </w:t>
            </w:r>
          </w:p>
          <w:p w14:paraId="0085E2DD" w14:textId="1ABDB1A0" w:rsidR="00B979D6" w:rsidRPr="00B979D6" w:rsidRDefault="0042572B"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Copy of the work contract</w:t>
            </w:r>
          </w:p>
          <w:p w14:paraId="65E06D5C" w14:textId="2B5CE8D7" w:rsidR="00BD7527" w:rsidRPr="00B979D6" w:rsidRDefault="00BD7527"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Invoice/receipt – with clearly stated number/name of the project.</w:t>
            </w:r>
          </w:p>
          <w:p w14:paraId="457B80D5" w14:textId="6DD055BC" w:rsidR="00BD7527" w:rsidRPr="00B979D6" w:rsidRDefault="00BD7527"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Proof of payment.</w:t>
            </w:r>
          </w:p>
          <w:p w14:paraId="43FB88A9" w14:textId="77777777" w:rsidR="0042572B" w:rsidRPr="00AE75E0" w:rsidRDefault="0042572B" w:rsidP="0046622E">
            <w:pPr>
              <w:widowControl w:val="0"/>
              <w:tabs>
                <w:tab w:val="left" w:pos="334"/>
              </w:tabs>
              <w:spacing w:before="67"/>
              <w:jc w:val="both"/>
              <w:rPr>
                <w:rFonts w:eastAsia="Calibri"/>
                <w:spacing w:val="-1"/>
                <w:sz w:val="20"/>
              </w:rPr>
            </w:pPr>
          </w:p>
        </w:tc>
      </w:tr>
    </w:tbl>
    <w:p w14:paraId="349F5C53" w14:textId="77777777" w:rsidR="0042572B" w:rsidRPr="00AE75E0" w:rsidRDefault="0042572B" w:rsidP="0046622E">
      <w:pPr>
        <w:pStyle w:val="BodyText"/>
      </w:pPr>
    </w:p>
    <w:p w14:paraId="325B1406" w14:textId="0FEAF332" w:rsidR="0042572B" w:rsidRPr="00354A4C" w:rsidRDefault="00593392" w:rsidP="0046622E">
      <w:pPr>
        <w:spacing w:before="120" w:after="240"/>
        <w:jc w:val="both"/>
        <w:rPr>
          <w:rStyle w:val="Emphasis"/>
          <w:rFonts w:ascii="Garamond" w:hAnsi="Garamond"/>
          <w:b/>
          <w:bCs/>
          <w:sz w:val="20"/>
        </w:rPr>
      </w:pPr>
      <w:r w:rsidRPr="00354A4C">
        <w:rPr>
          <w:rStyle w:val="Emphasis"/>
          <w:rFonts w:ascii="Garamond" w:hAnsi="Garamond"/>
          <w:b/>
          <w:bCs/>
          <w:sz w:val="20"/>
        </w:rPr>
        <w:t xml:space="preserve">UNDERSTANDING ELIGIBILITY OF COSTS </w:t>
      </w:r>
    </w:p>
    <w:p w14:paraId="3B34CD76" w14:textId="2A51DFCF"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 xml:space="preserve">Eligible costs are actual costs incurred by the </w:t>
      </w:r>
      <w:r w:rsidR="002E053C" w:rsidRPr="00AE75E0">
        <w:rPr>
          <w:rFonts w:eastAsia="Calibri"/>
          <w:sz w:val="22"/>
          <w:szCs w:val="22"/>
        </w:rPr>
        <w:t>Grant Beneficiaries</w:t>
      </w:r>
      <w:r w:rsidRPr="00AE75E0">
        <w:rPr>
          <w:rFonts w:eastAsia="Calibri"/>
          <w:sz w:val="22"/>
          <w:szCs w:val="22"/>
        </w:rPr>
        <w:t xml:space="preserve">, which meet all the eligibility criteria at the same time, and do not fall under the category of ineligible costs. Furthermore, they must be in line with the specifications included in the call for proposals, which may provide for specific instructions and/or limitations to the general rules set in the </w:t>
      </w:r>
      <w:r w:rsidR="006B78CE" w:rsidRPr="00AE75E0">
        <w:rPr>
          <w:rFonts w:eastAsia="Calibri"/>
          <w:sz w:val="22"/>
          <w:szCs w:val="22"/>
        </w:rPr>
        <w:t>GC</w:t>
      </w:r>
      <w:r w:rsidRPr="00AE75E0">
        <w:rPr>
          <w:rFonts w:eastAsia="Calibri"/>
          <w:sz w:val="22"/>
          <w:szCs w:val="22"/>
        </w:rPr>
        <w:t xml:space="preserve"> (if appropriate, specific clauses will also be included in the </w:t>
      </w:r>
      <w:r w:rsidR="002E053C" w:rsidRPr="00AE75E0">
        <w:rPr>
          <w:rFonts w:eastAsia="Calibri"/>
          <w:sz w:val="22"/>
          <w:szCs w:val="22"/>
        </w:rPr>
        <w:t>SC</w:t>
      </w:r>
      <w:r w:rsidRPr="00AE75E0">
        <w:rPr>
          <w:rFonts w:eastAsia="Calibri"/>
          <w:sz w:val="22"/>
          <w:szCs w:val="22"/>
        </w:rPr>
        <w:t>).</w:t>
      </w:r>
    </w:p>
    <w:p w14:paraId="68196014" w14:textId="04050599"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Costs have to be related to and generated by activities carried out within the implementation period of the action and in accordance with the contract.</w:t>
      </w:r>
    </w:p>
    <w:p w14:paraId="6441F68B" w14:textId="4A075747"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 xml:space="preserve">To be considered eligible, costs must be actually incurred by the beneficiaries, and must have generated a debt to be paid directly by an entity, which is party to the contract with the </w:t>
      </w:r>
      <w:r w:rsidR="001C0DE7">
        <w:rPr>
          <w:rFonts w:eastAsia="Calibri"/>
          <w:sz w:val="22"/>
          <w:szCs w:val="22"/>
        </w:rPr>
        <w:t>C</w:t>
      </w:r>
      <w:r w:rsidRPr="00AE75E0">
        <w:rPr>
          <w:rFonts w:eastAsia="Calibri"/>
          <w:sz w:val="22"/>
          <w:szCs w:val="22"/>
        </w:rPr>
        <w:t xml:space="preserve">ontracting </w:t>
      </w:r>
      <w:r w:rsidR="001C0DE7">
        <w:rPr>
          <w:rFonts w:eastAsia="Calibri"/>
          <w:sz w:val="22"/>
          <w:szCs w:val="22"/>
        </w:rPr>
        <w:t>A</w:t>
      </w:r>
      <w:r w:rsidRPr="00AE75E0">
        <w:rPr>
          <w:rFonts w:eastAsia="Calibri"/>
          <w:sz w:val="22"/>
          <w:szCs w:val="22"/>
        </w:rPr>
        <w:t>uthority (</w:t>
      </w:r>
      <w:proofErr w:type="gramStart"/>
      <w:r w:rsidRPr="00AE75E0">
        <w:rPr>
          <w:rFonts w:eastAsia="Calibri"/>
          <w:sz w:val="22"/>
          <w:szCs w:val="22"/>
        </w:rPr>
        <w:t>i.e.</w:t>
      </w:r>
      <w:proofErr w:type="gramEnd"/>
      <w:r w:rsidRPr="00AE75E0">
        <w:rPr>
          <w:rFonts w:eastAsia="Calibri"/>
          <w:sz w:val="22"/>
          <w:szCs w:val="22"/>
        </w:rPr>
        <w:t xml:space="preserve"> the </w:t>
      </w:r>
      <w:r w:rsidR="008376FA">
        <w:rPr>
          <w:rFonts w:eastAsia="Calibri"/>
          <w:sz w:val="22"/>
          <w:szCs w:val="22"/>
        </w:rPr>
        <w:t>C</w:t>
      </w:r>
      <w:r w:rsidRPr="00AE75E0">
        <w:rPr>
          <w:rFonts w:eastAsia="Calibri"/>
          <w:sz w:val="22"/>
          <w:szCs w:val="22"/>
        </w:rPr>
        <w:t>oordinator or a co-beneficiary).</w:t>
      </w:r>
    </w:p>
    <w:p w14:paraId="5B3202E6" w14:textId="6BA6286C"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It is worth reminding that costs that might have been deemed eligible at a first glance in the reports may be declared ineligible following an audit or verification carried out.</w:t>
      </w:r>
    </w:p>
    <w:p w14:paraId="1258F47C" w14:textId="33AE5A03" w:rsidR="001B0ECA" w:rsidRPr="001B0ECA" w:rsidRDefault="00DE3766" w:rsidP="001B0ECA">
      <w:pPr>
        <w:pStyle w:val="Heading2"/>
        <w:jc w:val="both"/>
        <w:rPr>
          <w:rFonts w:ascii="Garamond" w:eastAsia="Calibri" w:hAnsi="Garamond"/>
          <w:b/>
          <w:sz w:val="24"/>
          <w:szCs w:val="24"/>
        </w:rPr>
      </w:pPr>
      <w:r w:rsidRPr="001B0ECA">
        <w:rPr>
          <w:rFonts w:ascii="Garamond" w:eastAsia="Calibri" w:hAnsi="Garamond"/>
          <w:b/>
          <w:sz w:val="24"/>
          <w:szCs w:val="24"/>
        </w:rPr>
        <w:t>Eligibility criteria</w:t>
      </w:r>
    </w:p>
    <w:p w14:paraId="481A95DB" w14:textId="42F101CF" w:rsidR="00DE3766" w:rsidRPr="00AE75E0" w:rsidRDefault="00DE3766" w:rsidP="0046622E">
      <w:pPr>
        <w:pStyle w:val="BodyText"/>
        <w:rPr>
          <w:rFonts w:eastAsia="Calibri"/>
        </w:rPr>
      </w:pPr>
      <w:r w:rsidRPr="00AE75E0">
        <w:rPr>
          <w:rFonts w:eastAsia="Calibri"/>
        </w:rPr>
        <w:t>The following table brings some assistance in further understanding eligibility criteria for the costs of the action.</w:t>
      </w:r>
    </w:p>
    <w:tbl>
      <w:tblPr>
        <w:tblW w:w="0" w:type="auto"/>
        <w:tblBorders>
          <w:top w:val="single" w:sz="4" w:space="0" w:color="7F7F7F"/>
          <w:bottom w:val="single" w:sz="4" w:space="0" w:color="7F7F7F"/>
        </w:tblBorders>
        <w:tblLook w:val="04A0" w:firstRow="1" w:lastRow="0" w:firstColumn="1" w:lastColumn="0" w:noHBand="0" w:noVBand="1"/>
      </w:tblPr>
      <w:tblGrid>
        <w:gridCol w:w="3285"/>
        <w:gridCol w:w="3313"/>
        <w:gridCol w:w="3313"/>
      </w:tblGrid>
      <w:tr w:rsidR="005C0A91" w:rsidRPr="003E43F0" w14:paraId="5FDD8B40" w14:textId="77777777" w:rsidTr="001B0ECA">
        <w:trPr>
          <w:tblHeader/>
        </w:trPr>
        <w:tc>
          <w:tcPr>
            <w:tcW w:w="3285" w:type="dxa"/>
            <w:tcBorders>
              <w:bottom w:val="single" w:sz="4" w:space="0" w:color="7F7F7F"/>
            </w:tcBorders>
            <w:shd w:val="clear" w:color="auto" w:fill="auto"/>
          </w:tcPr>
          <w:p w14:paraId="4D9FAB68" w14:textId="501796C1" w:rsidR="00DE3766" w:rsidRPr="003E43F0" w:rsidRDefault="00DE3766" w:rsidP="0046622E">
            <w:pPr>
              <w:spacing w:before="120" w:after="240"/>
              <w:jc w:val="both"/>
              <w:rPr>
                <w:rStyle w:val="Emphasis"/>
                <w:rFonts w:ascii="Garamond" w:hAnsi="Garamond"/>
                <w:b/>
                <w:bCs/>
                <w:szCs w:val="18"/>
              </w:rPr>
            </w:pPr>
            <w:bookmarkStart w:id="29" w:name="_Hlk24896855"/>
            <w:r w:rsidRPr="003E43F0">
              <w:rPr>
                <w:rStyle w:val="Emphasis"/>
                <w:rFonts w:ascii="Garamond" w:hAnsi="Garamond"/>
                <w:b/>
                <w:bCs/>
                <w:szCs w:val="18"/>
              </w:rPr>
              <w:t>ELIGIBILITY CRITERIA</w:t>
            </w:r>
          </w:p>
        </w:tc>
        <w:tc>
          <w:tcPr>
            <w:tcW w:w="3313" w:type="dxa"/>
            <w:tcBorders>
              <w:bottom w:val="single" w:sz="4" w:space="0" w:color="7F7F7F"/>
            </w:tcBorders>
            <w:shd w:val="clear" w:color="auto" w:fill="auto"/>
          </w:tcPr>
          <w:p w14:paraId="017F9BF6" w14:textId="675D598A" w:rsidR="00DE3766" w:rsidRPr="003E43F0" w:rsidRDefault="00DE3766" w:rsidP="0046622E">
            <w:pPr>
              <w:spacing w:before="120" w:after="240"/>
              <w:jc w:val="both"/>
              <w:rPr>
                <w:rStyle w:val="Emphasis"/>
                <w:rFonts w:ascii="Garamond" w:hAnsi="Garamond"/>
                <w:b/>
                <w:bCs/>
                <w:szCs w:val="18"/>
              </w:rPr>
            </w:pPr>
            <w:r w:rsidRPr="003E43F0">
              <w:rPr>
                <w:rStyle w:val="Emphasis"/>
                <w:rFonts w:ascii="Garamond" w:hAnsi="Garamond"/>
                <w:b/>
                <w:bCs/>
                <w:szCs w:val="18"/>
              </w:rPr>
              <w:t>HOW TO UNDERSTAND THIS</w:t>
            </w:r>
          </w:p>
        </w:tc>
        <w:tc>
          <w:tcPr>
            <w:tcW w:w="3313" w:type="dxa"/>
            <w:tcBorders>
              <w:bottom w:val="single" w:sz="4" w:space="0" w:color="7F7F7F"/>
            </w:tcBorders>
            <w:shd w:val="clear" w:color="auto" w:fill="auto"/>
          </w:tcPr>
          <w:p w14:paraId="178EE46B" w14:textId="6D836A6F" w:rsidR="00DE3766" w:rsidRPr="003E43F0" w:rsidRDefault="00DE3766" w:rsidP="0046622E">
            <w:pPr>
              <w:spacing w:before="120" w:after="240"/>
              <w:jc w:val="both"/>
              <w:rPr>
                <w:rStyle w:val="Emphasis"/>
                <w:rFonts w:ascii="Garamond" w:hAnsi="Garamond"/>
                <w:b/>
                <w:bCs/>
                <w:szCs w:val="18"/>
              </w:rPr>
            </w:pPr>
            <w:r w:rsidRPr="003E43F0">
              <w:rPr>
                <w:rStyle w:val="Emphasis"/>
                <w:rFonts w:ascii="Garamond" w:hAnsi="Garamond"/>
                <w:b/>
                <w:bCs/>
                <w:szCs w:val="18"/>
              </w:rPr>
              <w:t xml:space="preserve">DETAILS </w:t>
            </w:r>
          </w:p>
        </w:tc>
      </w:tr>
      <w:tr w:rsidR="005C0A91" w:rsidRPr="003E43F0" w14:paraId="5950A372" w14:textId="77777777" w:rsidTr="001B0ECA">
        <w:tc>
          <w:tcPr>
            <w:tcW w:w="3285" w:type="dxa"/>
            <w:tcBorders>
              <w:top w:val="single" w:sz="4" w:space="0" w:color="7F7F7F"/>
              <w:bottom w:val="single" w:sz="4" w:space="0" w:color="7F7F7F"/>
            </w:tcBorders>
            <w:shd w:val="clear" w:color="auto" w:fill="auto"/>
          </w:tcPr>
          <w:p w14:paraId="51340C4C" w14:textId="6640966D" w:rsidR="00DE3766" w:rsidRPr="003E43F0" w:rsidRDefault="00DE3766" w:rsidP="0046622E">
            <w:pPr>
              <w:pStyle w:val="BodyText"/>
              <w:rPr>
                <w:rFonts w:eastAsia="Calibri"/>
                <w:b/>
                <w:bCs/>
                <w:sz w:val="18"/>
                <w:szCs w:val="18"/>
              </w:rPr>
            </w:pPr>
            <w:r w:rsidRPr="003E43F0">
              <w:rPr>
                <w:rFonts w:eastAsia="Calibri"/>
                <w:b/>
                <w:bCs/>
                <w:sz w:val="18"/>
                <w:szCs w:val="18"/>
              </w:rPr>
              <w:t>Costs are incurred during the implementation of the action</w:t>
            </w:r>
          </w:p>
        </w:tc>
        <w:tc>
          <w:tcPr>
            <w:tcW w:w="3313" w:type="dxa"/>
            <w:tcBorders>
              <w:top w:val="single" w:sz="4" w:space="0" w:color="7F7F7F"/>
              <w:bottom w:val="single" w:sz="4" w:space="0" w:color="7F7F7F"/>
            </w:tcBorders>
            <w:shd w:val="clear" w:color="auto" w:fill="auto"/>
          </w:tcPr>
          <w:p w14:paraId="4D7685BA" w14:textId="7172B51A" w:rsidR="00DE3766" w:rsidRPr="003E43F0" w:rsidRDefault="00DE3766" w:rsidP="001103C8">
            <w:pPr>
              <w:pStyle w:val="BodyText"/>
              <w:numPr>
                <w:ilvl w:val="0"/>
                <w:numId w:val="35"/>
              </w:numPr>
              <w:rPr>
                <w:rFonts w:eastAsia="Calibri"/>
                <w:sz w:val="18"/>
                <w:szCs w:val="18"/>
              </w:rPr>
            </w:pPr>
            <w:r w:rsidRPr="003E43F0">
              <w:rPr>
                <w:rFonts w:eastAsia="Calibri"/>
                <w:sz w:val="18"/>
                <w:szCs w:val="18"/>
              </w:rPr>
              <w:t>costs relating to services and works shall relate to activities performed during the implementation period. costs relating to supplies shall relate to delivery and installation of items during the implementation period.</w:t>
            </w:r>
          </w:p>
          <w:p w14:paraId="54C8B34C" w14:textId="6B943C64" w:rsidR="00DE3766" w:rsidRPr="003E43F0" w:rsidRDefault="00DE3766" w:rsidP="001103C8">
            <w:pPr>
              <w:pStyle w:val="BodyText"/>
              <w:numPr>
                <w:ilvl w:val="0"/>
                <w:numId w:val="35"/>
              </w:numPr>
              <w:rPr>
                <w:rFonts w:eastAsia="Calibri"/>
                <w:sz w:val="18"/>
                <w:szCs w:val="18"/>
              </w:rPr>
            </w:pPr>
            <w:r w:rsidRPr="003E43F0">
              <w:rPr>
                <w:rFonts w:eastAsia="Calibri"/>
                <w:sz w:val="18"/>
                <w:szCs w:val="18"/>
              </w:rPr>
              <w:t xml:space="preserve">costs incurred should be paid before the submission of the final reports. They may be paid afterwards, provided they are listed in the final report together with the estimated </w:t>
            </w:r>
            <w:r w:rsidRPr="003E43F0">
              <w:rPr>
                <w:rFonts w:eastAsia="Calibri"/>
                <w:sz w:val="18"/>
                <w:szCs w:val="18"/>
              </w:rPr>
              <w:lastRenderedPageBreak/>
              <w:t>date of payment</w:t>
            </w:r>
          </w:p>
        </w:tc>
        <w:tc>
          <w:tcPr>
            <w:tcW w:w="3313" w:type="dxa"/>
            <w:tcBorders>
              <w:top w:val="single" w:sz="4" w:space="0" w:color="7F7F7F"/>
              <w:bottom w:val="single" w:sz="4" w:space="0" w:color="7F7F7F"/>
            </w:tcBorders>
            <w:shd w:val="clear" w:color="auto" w:fill="auto"/>
          </w:tcPr>
          <w:p w14:paraId="43C544CC" w14:textId="77777777" w:rsidR="00DE3766" w:rsidRPr="003E43F0" w:rsidRDefault="00DE3766" w:rsidP="001103C8">
            <w:pPr>
              <w:pStyle w:val="BodyText"/>
              <w:numPr>
                <w:ilvl w:val="0"/>
                <w:numId w:val="35"/>
              </w:numPr>
              <w:rPr>
                <w:rFonts w:eastAsia="Calibri"/>
                <w:sz w:val="18"/>
                <w:szCs w:val="18"/>
              </w:rPr>
            </w:pPr>
            <w:r w:rsidRPr="003E43F0">
              <w:rPr>
                <w:rFonts w:eastAsia="Calibri"/>
                <w:sz w:val="18"/>
                <w:szCs w:val="18"/>
              </w:rPr>
              <w:lastRenderedPageBreak/>
              <w:t>an exception is made for costs relating to final reports, including expenditure verification, audit and final evaluation</w:t>
            </w:r>
          </w:p>
          <w:p w14:paraId="48DBB88F" w14:textId="77777777" w:rsidR="00DE3766" w:rsidRPr="003E43F0" w:rsidRDefault="00DE3766" w:rsidP="001103C8">
            <w:pPr>
              <w:pStyle w:val="BodyText"/>
              <w:numPr>
                <w:ilvl w:val="0"/>
                <w:numId w:val="35"/>
              </w:numPr>
              <w:rPr>
                <w:rFonts w:eastAsia="Calibri"/>
                <w:sz w:val="18"/>
                <w:szCs w:val="18"/>
              </w:rPr>
            </w:pPr>
            <w:r w:rsidRPr="003E43F0">
              <w:rPr>
                <w:rFonts w:eastAsia="Calibri"/>
                <w:sz w:val="18"/>
                <w:szCs w:val="18"/>
              </w:rPr>
              <w:t xml:space="preserve">Any amount above EUR 500 that is unpaid on the date of submission of the final reports has to be clearly listed in the 'List of Pending payments' in the final financial report </w:t>
            </w:r>
          </w:p>
          <w:p w14:paraId="329355D5" w14:textId="1DF291CC" w:rsidR="0007708B" w:rsidRPr="003E43F0" w:rsidRDefault="0007708B" w:rsidP="001103C8">
            <w:pPr>
              <w:pStyle w:val="BodyText"/>
              <w:numPr>
                <w:ilvl w:val="0"/>
                <w:numId w:val="35"/>
              </w:numPr>
              <w:rPr>
                <w:rFonts w:eastAsia="Calibri"/>
                <w:sz w:val="18"/>
                <w:szCs w:val="18"/>
              </w:rPr>
            </w:pPr>
            <w:r w:rsidRPr="003E43F0">
              <w:rPr>
                <w:rFonts w:eastAsia="Calibri"/>
                <w:sz w:val="18"/>
                <w:szCs w:val="18"/>
              </w:rPr>
              <w:t xml:space="preserve">Contract-award procedures may be </w:t>
            </w:r>
            <w:r w:rsidRPr="003E43F0">
              <w:rPr>
                <w:rFonts w:eastAsia="Calibri"/>
                <w:sz w:val="18"/>
                <w:szCs w:val="18"/>
              </w:rPr>
              <w:lastRenderedPageBreak/>
              <w:t>initiated before the start of the implementation period, in accordance with the rules set forth in Annex IV of the grant contract. This allows for instance for the signature of a procurement contract before the start of the action in order to be already operational when the action starts. However, the respective costs will have to be generated (</w:t>
            </w:r>
            <w:proofErr w:type="gramStart"/>
            <w:r w:rsidRPr="003E43F0">
              <w:rPr>
                <w:rFonts w:eastAsia="Calibri"/>
                <w:sz w:val="18"/>
                <w:szCs w:val="18"/>
              </w:rPr>
              <w:t>i.e.</w:t>
            </w:r>
            <w:proofErr w:type="gramEnd"/>
            <w:r w:rsidRPr="003E43F0">
              <w:rPr>
                <w:rFonts w:eastAsia="Calibri"/>
                <w:sz w:val="18"/>
                <w:szCs w:val="18"/>
              </w:rPr>
              <w:t xml:space="preserve"> incurred) during the implementation period of the action in order to be eligible.</w:t>
            </w:r>
          </w:p>
        </w:tc>
      </w:tr>
      <w:tr w:rsidR="00DE3766" w:rsidRPr="003E43F0" w14:paraId="2BCD69C4" w14:textId="77777777" w:rsidTr="001B0ECA">
        <w:tc>
          <w:tcPr>
            <w:tcW w:w="3285" w:type="dxa"/>
            <w:shd w:val="clear" w:color="auto" w:fill="auto"/>
          </w:tcPr>
          <w:p w14:paraId="059B28CE" w14:textId="4C3F9D1F" w:rsidR="00DE3766" w:rsidRPr="003E43F0" w:rsidRDefault="00DE3766" w:rsidP="0046622E">
            <w:pPr>
              <w:pStyle w:val="BodyText"/>
              <w:rPr>
                <w:rFonts w:eastAsia="Calibri"/>
                <w:b/>
                <w:bCs/>
                <w:sz w:val="18"/>
                <w:szCs w:val="18"/>
              </w:rPr>
            </w:pPr>
            <w:r w:rsidRPr="003E43F0">
              <w:rPr>
                <w:rFonts w:eastAsia="Calibri"/>
                <w:b/>
                <w:bCs/>
                <w:sz w:val="18"/>
                <w:szCs w:val="18"/>
              </w:rPr>
              <w:lastRenderedPageBreak/>
              <w:t>They are indicated in the estimated overall budget of the action</w:t>
            </w:r>
          </w:p>
        </w:tc>
        <w:tc>
          <w:tcPr>
            <w:tcW w:w="3313" w:type="dxa"/>
            <w:shd w:val="clear" w:color="auto" w:fill="auto"/>
          </w:tcPr>
          <w:p w14:paraId="2C7918E4" w14:textId="65255A68" w:rsidR="00DE3766" w:rsidRPr="003E43F0" w:rsidRDefault="0007708B" w:rsidP="0046622E">
            <w:pPr>
              <w:pStyle w:val="BodyText"/>
              <w:rPr>
                <w:rFonts w:eastAsia="Calibri"/>
                <w:sz w:val="18"/>
                <w:szCs w:val="18"/>
              </w:rPr>
            </w:pPr>
            <w:r w:rsidRPr="003E43F0">
              <w:rPr>
                <w:rFonts w:eastAsia="Calibri"/>
                <w:sz w:val="18"/>
                <w:szCs w:val="18"/>
              </w:rPr>
              <w:t xml:space="preserve">In principle, only those cost items that have been approved in the budget and the description of the action are eligible, although it is possible to remove a budget item or introduce a new one. A request for amendment to the contract may have to be submitted by the </w:t>
            </w:r>
            <w:proofErr w:type="gramStart"/>
            <w:r w:rsidR="008376FA" w:rsidRPr="003E43F0">
              <w:rPr>
                <w:rFonts w:eastAsia="Calibri"/>
                <w:sz w:val="18"/>
                <w:szCs w:val="18"/>
              </w:rPr>
              <w:t>C</w:t>
            </w:r>
            <w:r w:rsidRPr="003E43F0">
              <w:rPr>
                <w:rFonts w:eastAsia="Calibri"/>
                <w:sz w:val="18"/>
                <w:szCs w:val="18"/>
              </w:rPr>
              <w:t>oordinator</w:t>
            </w:r>
            <w:proofErr w:type="gramEnd"/>
            <w:r w:rsidRPr="003E43F0">
              <w:rPr>
                <w:rFonts w:eastAsia="Calibri"/>
                <w:sz w:val="18"/>
                <w:szCs w:val="18"/>
              </w:rPr>
              <w:t xml:space="preserve"> according to Article 9.</w:t>
            </w:r>
          </w:p>
        </w:tc>
        <w:tc>
          <w:tcPr>
            <w:tcW w:w="3313" w:type="dxa"/>
            <w:shd w:val="clear" w:color="auto" w:fill="auto"/>
          </w:tcPr>
          <w:p w14:paraId="3CBCA331" w14:textId="77777777" w:rsidR="00DE3766" w:rsidRPr="003E43F0" w:rsidRDefault="00DE3766" w:rsidP="0046622E">
            <w:pPr>
              <w:pStyle w:val="BodyText"/>
              <w:rPr>
                <w:rFonts w:eastAsia="Calibri"/>
                <w:sz w:val="18"/>
                <w:szCs w:val="18"/>
              </w:rPr>
            </w:pPr>
          </w:p>
        </w:tc>
      </w:tr>
      <w:tr w:rsidR="005C0A91" w:rsidRPr="003E43F0" w14:paraId="320D6E21" w14:textId="77777777" w:rsidTr="001B0ECA">
        <w:tc>
          <w:tcPr>
            <w:tcW w:w="3285" w:type="dxa"/>
            <w:tcBorders>
              <w:top w:val="single" w:sz="4" w:space="0" w:color="7F7F7F"/>
              <w:bottom w:val="single" w:sz="4" w:space="0" w:color="7F7F7F"/>
            </w:tcBorders>
            <w:shd w:val="clear" w:color="auto" w:fill="auto"/>
          </w:tcPr>
          <w:p w14:paraId="025F4B50" w14:textId="17E8D1C5" w:rsidR="00DE3766" w:rsidRPr="003E43F0" w:rsidRDefault="00DE3766" w:rsidP="0046622E">
            <w:pPr>
              <w:pStyle w:val="BodyText"/>
              <w:rPr>
                <w:rFonts w:eastAsia="Calibri"/>
                <w:b/>
                <w:bCs/>
                <w:sz w:val="18"/>
                <w:szCs w:val="18"/>
              </w:rPr>
            </w:pPr>
            <w:r w:rsidRPr="003E43F0">
              <w:rPr>
                <w:rFonts w:eastAsia="Calibri"/>
                <w:b/>
                <w:bCs/>
                <w:sz w:val="18"/>
                <w:szCs w:val="18"/>
              </w:rPr>
              <w:t>They are necessary for the implementation of the action</w:t>
            </w:r>
          </w:p>
        </w:tc>
        <w:tc>
          <w:tcPr>
            <w:tcW w:w="3313" w:type="dxa"/>
            <w:tcBorders>
              <w:top w:val="single" w:sz="4" w:space="0" w:color="7F7F7F"/>
              <w:bottom w:val="single" w:sz="4" w:space="0" w:color="7F7F7F"/>
            </w:tcBorders>
            <w:shd w:val="clear" w:color="auto" w:fill="auto"/>
          </w:tcPr>
          <w:p w14:paraId="1CD8FE00" w14:textId="02C13618" w:rsidR="00DE3766" w:rsidRPr="003E43F0" w:rsidRDefault="0007708B" w:rsidP="0046622E">
            <w:pPr>
              <w:pStyle w:val="BodyText"/>
              <w:rPr>
                <w:rFonts w:eastAsia="Calibri"/>
                <w:sz w:val="18"/>
                <w:szCs w:val="18"/>
              </w:rPr>
            </w:pPr>
            <w:r w:rsidRPr="003E43F0">
              <w:rPr>
                <w:rFonts w:eastAsia="Calibri"/>
                <w:sz w:val="18"/>
                <w:szCs w:val="18"/>
              </w:rPr>
              <w:t>It is important to pay particular attention to explain which specific resources and related costs are needed for the implementation of the action, in order to justify their link with the action (activities, results and objectives) and therefore their funding. Costs for items charged that were not necessary for the project purposes are a frequent source of cost ineligibility.</w:t>
            </w:r>
          </w:p>
        </w:tc>
        <w:tc>
          <w:tcPr>
            <w:tcW w:w="3313" w:type="dxa"/>
            <w:tcBorders>
              <w:top w:val="single" w:sz="4" w:space="0" w:color="7F7F7F"/>
              <w:bottom w:val="single" w:sz="4" w:space="0" w:color="7F7F7F"/>
            </w:tcBorders>
            <w:shd w:val="clear" w:color="auto" w:fill="auto"/>
          </w:tcPr>
          <w:p w14:paraId="4B9519D9" w14:textId="219B5762" w:rsidR="00DE3766" w:rsidRPr="003E43F0" w:rsidRDefault="0007708B" w:rsidP="0046622E">
            <w:pPr>
              <w:pStyle w:val="BodyText"/>
              <w:rPr>
                <w:rFonts w:eastAsia="Calibri"/>
                <w:sz w:val="18"/>
                <w:szCs w:val="18"/>
              </w:rPr>
            </w:pPr>
            <w:r w:rsidRPr="003E43F0">
              <w:rPr>
                <w:rFonts w:eastAsia="Calibri"/>
                <w:sz w:val="18"/>
                <w:szCs w:val="18"/>
              </w:rPr>
              <w:t>Explanations can be implicitly done in the description of the action, but more specifically it also has to be included in the budget, in Worksheet 2.</w:t>
            </w:r>
          </w:p>
        </w:tc>
      </w:tr>
      <w:tr w:rsidR="00DE3766" w:rsidRPr="003E43F0" w14:paraId="67DBB0D0" w14:textId="77777777" w:rsidTr="001B0ECA">
        <w:tc>
          <w:tcPr>
            <w:tcW w:w="3285" w:type="dxa"/>
            <w:shd w:val="clear" w:color="auto" w:fill="auto"/>
          </w:tcPr>
          <w:p w14:paraId="4846A8BA" w14:textId="5D5C656B" w:rsidR="00DE3766" w:rsidRPr="003E43F0" w:rsidRDefault="00DE3766" w:rsidP="0046622E">
            <w:pPr>
              <w:pStyle w:val="BodyText"/>
              <w:rPr>
                <w:rFonts w:eastAsia="Calibri"/>
                <w:b/>
                <w:bCs/>
                <w:sz w:val="18"/>
                <w:szCs w:val="18"/>
              </w:rPr>
            </w:pPr>
            <w:r w:rsidRPr="003E43F0">
              <w:rPr>
                <w:rFonts w:eastAsia="Calibri"/>
                <w:b/>
                <w:bCs/>
                <w:sz w:val="18"/>
                <w:szCs w:val="18"/>
              </w:rPr>
              <w:t>They are identifiable and verifiable, recorded in the accounting of beneficiary and partners, and backed-up by originals of supporting documents</w:t>
            </w:r>
          </w:p>
        </w:tc>
        <w:tc>
          <w:tcPr>
            <w:tcW w:w="3313" w:type="dxa"/>
            <w:shd w:val="clear" w:color="auto" w:fill="auto"/>
          </w:tcPr>
          <w:p w14:paraId="59C3BF03" w14:textId="51C2A970" w:rsidR="00DE3766" w:rsidRPr="003E43F0" w:rsidRDefault="0007708B" w:rsidP="0046622E">
            <w:pPr>
              <w:pStyle w:val="BodyText"/>
              <w:rPr>
                <w:rFonts w:eastAsia="Calibri"/>
                <w:sz w:val="18"/>
                <w:szCs w:val="18"/>
              </w:rPr>
            </w:pPr>
            <w:r w:rsidRPr="003E43F0">
              <w:rPr>
                <w:rFonts w:eastAsia="Calibri"/>
                <w:sz w:val="18"/>
                <w:szCs w:val="18"/>
              </w:rPr>
              <w:t>All the costs incurred - corresponding to the entire budget of the action and not only to the EU grant - must be recorded in the accounts of the beneficiaries or, as the case may be, of the affiliated entities. The supporting documents (tenders, orders, vouchers, invoices, receipts etc.) must be in place and tally with the recorded costs.</w:t>
            </w:r>
          </w:p>
        </w:tc>
        <w:tc>
          <w:tcPr>
            <w:tcW w:w="3313" w:type="dxa"/>
            <w:shd w:val="clear" w:color="auto" w:fill="auto"/>
          </w:tcPr>
          <w:p w14:paraId="4583AEF4" w14:textId="77777777" w:rsidR="00DE3766" w:rsidRPr="003E43F0" w:rsidRDefault="00DE3766" w:rsidP="0046622E">
            <w:pPr>
              <w:pStyle w:val="BodyText"/>
              <w:rPr>
                <w:rFonts w:eastAsia="Calibri"/>
                <w:sz w:val="18"/>
                <w:szCs w:val="18"/>
              </w:rPr>
            </w:pPr>
          </w:p>
        </w:tc>
      </w:tr>
      <w:tr w:rsidR="005C0A91" w:rsidRPr="003E43F0" w14:paraId="420E166D" w14:textId="77777777" w:rsidTr="001B0ECA">
        <w:tc>
          <w:tcPr>
            <w:tcW w:w="3285" w:type="dxa"/>
            <w:tcBorders>
              <w:top w:val="single" w:sz="4" w:space="0" w:color="7F7F7F"/>
              <w:bottom w:val="single" w:sz="4" w:space="0" w:color="7F7F7F"/>
            </w:tcBorders>
            <w:shd w:val="clear" w:color="auto" w:fill="auto"/>
          </w:tcPr>
          <w:p w14:paraId="721B0429" w14:textId="3CAB8F11" w:rsidR="00DE3766" w:rsidRPr="003E43F0" w:rsidRDefault="00DE3766" w:rsidP="0046622E">
            <w:pPr>
              <w:pStyle w:val="BodyText"/>
              <w:rPr>
                <w:rFonts w:eastAsia="Calibri"/>
                <w:b/>
                <w:bCs/>
                <w:sz w:val="18"/>
                <w:szCs w:val="18"/>
              </w:rPr>
            </w:pPr>
            <w:r w:rsidRPr="003E43F0">
              <w:rPr>
                <w:rFonts w:eastAsia="Calibri"/>
                <w:b/>
                <w:bCs/>
                <w:sz w:val="18"/>
                <w:szCs w:val="18"/>
              </w:rPr>
              <w:t>They are compliant with the requirements of applicable tax and social legislation</w:t>
            </w:r>
          </w:p>
        </w:tc>
        <w:tc>
          <w:tcPr>
            <w:tcW w:w="3313" w:type="dxa"/>
            <w:tcBorders>
              <w:top w:val="single" w:sz="4" w:space="0" w:color="7F7F7F"/>
              <w:bottom w:val="single" w:sz="4" w:space="0" w:color="7F7F7F"/>
            </w:tcBorders>
            <w:shd w:val="clear" w:color="auto" w:fill="auto"/>
          </w:tcPr>
          <w:p w14:paraId="117B889E" w14:textId="5447D970" w:rsidR="00DE3766" w:rsidRPr="003E43F0" w:rsidRDefault="0007708B" w:rsidP="0046622E">
            <w:pPr>
              <w:pStyle w:val="BodyText"/>
              <w:rPr>
                <w:rFonts w:eastAsia="Calibri"/>
                <w:sz w:val="18"/>
                <w:szCs w:val="18"/>
              </w:rPr>
            </w:pPr>
            <w:r w:rsidRPr="003E43F0">
              <w:rPr>
                <w:rFonts w:eastAsia="Calibri"/>
                <w:sz w:val="18"/>
                <w:szCs w:val="18"/>
              </w:rPr>
              <w:t xml:space="preserve">The beneficiaries and the affiliated entities are fully responsible for the </w:t>
            </w:r>
            <w:r w:rsidR="008376FA" w:rsidRPr="003E43F0">
              <w:rPr>
                <w:rFonts w:eastAsia="Calibri"/>
                <w:sz w:val="18"/>
                <w:szCs w:val="18"/>
              </w:rPr>
              <w:t>C</w:t>
            </w:r>
            <w:r w:rsidRPr="003E43F0">
              <w:rPr>
                <w:rFonts w:eastAsia="Calibri"/>
                <w:sz w:val="18"/>
                <w:szCs w:val="18"/>
              </w:rPr>
              <w:t>oordination and execution of all activities and have to ensure compliance with local, national and other applicable legislation.</w:t>
            </w:r>
          </w:p>
        </w:tc>
        <w:tc>
          <w:tcPr>
            <w:tcW w:w="3313" w:type="dxa"/>
            <w:tcBorders>
              <w:top w:val="single" w:sz="4" w:space="0" w:color="7F7F7F"/>
              <w:bottom w:val="single" w:sz="4" w:space="0" w:color="7F7F7F"/>
            </w:tcBorders>
            <w:shd w:val="clear" w:color="auto" w:fill="auto"/>
          </w:tcPr>
          <w:p w14:paraId="6E5475FB" w14:textId="4A3666F4" w:rsidR="00B9315D" w:rsidRPr="00B9315D" w:rsidRDefault="00B9315D" w:rsidP="00B9315D">
            <w:pPr>
              <w:pStyle w:val="BodyText"/>
              <w:rPr>
                <w:rFonts w:eastAsia="Calibri"/>
                <w:sz w:val="18"/>
                <w:szCs w:val="18"/>
              </w:rPr>
            </w:pPr>
            <w:r>
              <w:rPr>
                <w:rFonts w:eastAsia="Calibri"/>
                <w:sz w:val="18"/>
                <w:szCs w:val="18"/>
              </w:rPr>
              <w:t>S</w:t>
            </w:r>
            <w:r w:rsidRPr="00B9315D">
              <w:rPr>
                <w:rFonts w:eastAsia="Calibri"/>
                <w:sz w:val="18"/>
                <w:szCs w:val="18"/>
              </w:rPr>
              <w:t>alaries: costs of staff shall include social security charges and other remuneration costs</w:t>
            </w:r>
            <w:r>
              <w:rPr>
                <w:rFonts w:eastAsia="Calibri"/>
                <w:sz w:val="18"/>
                <w:szCs w:val="18"/>
              </w:rPr>
              <w:t>. B</w:t>
            </w:r>
            <w:r w:rsidRPr="00B9315D">
              <w:rPr>
                <w:rFonts w:eastAsia="Calibri"/>
                <w:sz w:val="18"/>
                <w:szCs w:val="18"/>
              </w:rPr>
              <w:t>eneficiaries to provide proof of payment of these costs</w:t>
            </w:r>
            <w:r>
              <w:rPr>
                <w:rFonts w:eastAsia="Calibri"/>
                <w:sz w:val="18"/>
                <w:szCs w:val="18"/>
              </w:rPr>
              <w:t>.</w:t>
            </w:r>
          </w:p>
          <w:p w14:paraId="4B34C248" w14:textId="084B422D" w:rsidR="00DE3766" w:rsidRPr="003E43F0" w:rsidRDefault="00B9315D" w:rsidP="00B9315D">
            <w:pPr>
              <w:pStyle w:val="BodyText"/>
              <w:rPr>
                <w:rFonts w:eastAsia="Calibri"/>
                <w:sz w:val="18"/>
                <w:szCs w:val="18"/>
              </w:rPr>
            </w:pPr>
            <w:r w:rsidRPr="00B9315D">
              <w:rPr>
                <w:rFonts w:eastAsia="Calibri"/>
                <w:sz w:val="18"/>
                <w:szCs w:val="18"/>
              </w:rPr>
              <w:t>Equipment and external services – VAT exemption procedure to be implemented</w:t>
            </w:r>
            <w:r>
              <w:rPr>
                <w:rFonts w:eastAsia="Calibri"/>
                <w:sz w:val="18"/>
                <w:szCs w:val="18"/>
              </w:rPr>
              <w:t>.</w:t>
            </w:r>
          </w:p>
        </w:tc>
      </w:tr>
      <w:tr w:rsidR="00DE3766" w:rsidRPr="003E43F0" w14:paraId="19CC941B" w14:textId="77777777" w:rsidTr="001B0ECA">
        <w:tc>
          <w:tcPr>
            <w:tcW w:w="3285" w:type="dxa"/>
            <w:shd w:val="clear" w:color="auto" w:fill="auto"/>
          </w:tcPr>
          <w:p w14:paraId="77A1F767" w14:textId="2CDF5E34" w:rsidR="00DE3766" w:rsidRPr="003E43F0" w:rsidRDefault="00DE3766" w:rsidP="0046622E">
            <w:pPr>
              <w:pStyle w:val="BodyText"/>
              <w:rPr>
                <w:rFonts w:eastAsia="Calibri"/>
                <w:b/>
                <w:bCs/>
                <w:sz w:val="18"/>
                <w:szCs w:val="18"/>
              </w:rPr>
            </w:pPr>
            <w:r w:rsidRPr="003E43F0">
              <w:rPr>
                <w:rFonts w:eastAsia="Calibri"/>
                <w:b/>
                <w:bCs/>
                <w:sz w:val="18"/>
                <w:szCs w:val="18"/>
              </w:rPr>
              <w:t>They are reasonable, justified and comply with the requirements of sound financial management, in particular regarding economy and efficiency</w:t>
            </w:r>
          </w:p>
        </w:tc>
        <w:tc>
          <w:tcPr>
            <w:tcW w:w="3313" w:type="dxa"/>
            <w:shd w:val="clear" w:color="auto" w:fill="auto"/>
          </w:tcPr>
          <w:p w14:paraId="1DA5FC8A" w14:textId="77777777" w:rsidR="0007708B" w:rsidRPr="003E43F0" w:rsidRDefault="0007708B" w:rsidP="0046622E">
            <w:pPr>
              <w:pStyle w:val="BodyText"/>
              <w:rPr>
                <w:rFonts w:eastAsia="Calibri"/>
                <w:sz w:val="18"/>
                <w:szCs w:val="18"/>
              </w:rPr>
            </w:pPr>
            <w:r w:rsidRPr="003E43F0">
              <w:rPr>
                <w:rFonts w:eastAsia="Calibri"/>
                <w:sz w:val="18"/>
                <w:szCs w:val="18"/>
              </w:rPr>
              <w:t>It is important to pay particular attention to explain how costs are calculated and budgeted.</w:t>
            </w:r>
          </w:p>
          <w:p w14:paraId="1B9D284D" w14:textId="43BB2C4E" w:rsidR="00DE3766" w:rsidRPr="003E43F0" w:rsidRDefault="0007708B" w:rsidP="0046622E">
            <w:pPr>
              <w:pStyle w:val="BodyText"/>
              <w:rPr>
                <w:rFonts w:eastAsia="Calibri"/>
                <w:sz w:val="18"/>
                <w:szCs w:val="18"/>
              </w:rPr>
            </w:pPr>
            <w:r w:rsidRPr="003E43F0">
              <w:rPr>
                <w:rFonts w:eastAsia="Calibri"/>
                <w:sz w:val="18"/>
                <w:szCs w:val="18"/>
              </w:rPr>
              <w:t xml:space="preserve">This is particularly true for those costs that are not easily justifiable because, for instance, they are especially high (compared to other similar </w:t>
            </w:r>
            <w:r w:rsidRPr="003E43F0">
              <w:rPr>
                <w:rFonts w:eastAsia="Calibri"/>
                <w:sz w:val="18"/>
                <w:szCs w:val="18"/>
              </w:rPr>
              <w:lastRenderedPageBreak/>
              <w:t>items) and/or are purchased in high quantity.</w:t>
            </w:r>
          </w:p>
        </w:tc>
        <w:tc>
          <w:tcPr>
            <w:tcW w:w="3313" w:type="dxa"/>
            <w:shd w:val="clear" w:color="auto" w:fill="auto"/>
          </w:tcPr>
          <w:p w14:paraId="771FCB71" w14:textId="6A2CB90D" w:rsidR="00DE3766" w:rsidRPr="003E43F0" w:rsidRDefault="0007708B" w:rsidP="0046622E">
            <w:pPr>
              <w:pStyle w:val="BodyText"/>
              <w:rPr>
                <w:rFonts w:eastAsia="Calibri"/>
                <w:sz w:val="18"/>
                <w:szCs w:val="18"/>
              </w:rPr>
            </w:pPr>
            <w:r w:rsidRPr="003E43F0">
              <w:rPr>
                <w:rFonts w:eastAsia="Calibri"/>
                <w:sz w:val="18"/>
                <w:szCs w:val="18"/>
              </w:rPr>
              <w:lastRenderedPageBreak/>
              <w:t xml:space="preserve">The explanation has to be provided at proposal stage in the budget, worksheet 2, in the column 'justification of the estimated costs', and/or as appropriate in the description of the action and the reports to understand their relationship </w:t>
            </w:r>
            <w:r w:rsidRPr="003E43F0">
              <w:rPr>
                <w:rFonts w:eastAsia="Calibri"/>
                <w:sz w:val="18"/>
                <w:szCs w:val="18"/>
              </w:rPr>
              <w:lastRenderedPageBreak/>
              <w:t>with the results/activities of the action.</w:t>
            </w:r>
          </w:p>
        </w:tc>
      </w:tr>
    </w:tbl>
    <w:bookmarkEnd w:id="29"/>
    <w:p w14:paraId="51E7B817" w14:textId="09676C5B" w:rsidR="00DE3766" w:rsidRPr="001B0ECA" w:rsidRDefault="0007708B" w:rsidP="0046622E">
      <w:pPr>
        <w:pStyle w:val="Heading2"/>
        <w:jc w:val="both"/>
        <w:rPr>
          <w:rFonts w:ascii="Garamond" w:eastAsia="Calibri" w:hAnsi="Garamond"/>
          <w:b/>
          <w:sz w:val="24"/>
          <w:szCs w:val="24"/>
        </w:rPr>
      </w:pPr>
      <w:r w:rsidRPr="001B0ECA">
        <w:rPr>
          <w:rFonts w:ascii="Garamond" w:eastAsia="Calibri" w:hAnsi="Garamond"/>
          <w:b/>
          <w:sz w:val="24"/>
          <w:szCs w:val="24"/>
        </w:rPr>
        <w:lastRenderedPageBreak/>
        <w:t xml:space="preserve">Types of costs by nature </w:t>
      </w:r>
    </w:p>
    <w:p w14:paraId="5FB49F32" w14:textId="6B20A902" w:rsidR="0007708B" w:rsidRPr="00AE75E0" w:rsidRDefault="0007708B" w:rsidP="0046622E">
      <w:pPr>
        <w:pStyle w:val="BodyText"/>
        <w:rPr>
          <w:rFonts w:eastAsia="Calibri"/>
        </w:rPr>
      </w:pPr>
      <w:r w:rsidRPr="00AE75E0">
        <w:rPr>
          <w:rFonts w:eastAsia="Calibri"/>
        </w:rPr>
        <w:t xml:space="preserve">Coordinators and staff tasked to implement the action, should be familiar with different types of costs related to grant funds. The following table brings some more information. </w:t>
      </w:r>
    </w:p>
    <w:p w14:paraId="5F008F03" w14:textId="06726A4B" w:rsidR="00213F2C" w:rsidRPr="00AE75E0" w:rsidRDefault="00213F2C" w:rsidP="0046622E">
      <w:pPr>
        <w:pStyle w:val="Caption"/>
        <w:keepNext/>
        <w:jc w:val="both"/>
      </w:pPr>
    </w:p>
    <w:tbl>
      <w:tblPr>
        <w:tblW w:w="0" w:type="auto"/>
        <w:tblBorders>
          <w:top w:val="single" w:sz="4" w:space="0" w:color="7F7F7F"/>
          <w:bottom w:val="single" w:sz="4" w:space="0" w:color="7F7F7F"/>
        </w:tblBorders>
        <w:tblLook w:val="04A0" w:firstRow="1" w:lastRow="0" w:firstColumn="1" w:lastColumn="0" w:noHBand="0" w:noVBand="1"/>
      </w:tblPr>
      <w:tblGrid>
        <w:gridCol w:w="1353"/>
        <w:gridCol w:w="3306"/>
        <w:gridCol w:w="5468"/>
      </w:tblGrid>
      <w:tr w:rsidR="00F750FA" w:rsidRPr="003E43F0" w14:paraId="381E0F1C" w14:textId="77777777" w:rsidTr="005C0A91">
        <w:trPr>
          <w:tblHeader/>
        </w:trPr>
        <w:tc>
          <w:tcPr>
            <w:tcW w:w="0" w:type="auto"/>
            <w:tcBorders>
              <w:bottom w:val="single" w:sz="4" w:space="0" w:color="7F7F7F"/>
            </w:tcBorders>
            <w:shd w:val="clear" w:color="auto" w:fill="auto"/>
          </w:tcPr>
          <w:p w14:paraId="513F58B2" w14:textId="3087FCE8" w:rsidR="0007708B" w:rsidRPr="003E43F0" w:rsidRDefault="0007708B" w:rsidP="0046622E">
            <w:pPr>
              <w:spacing w:before="120" w:after="240"/>
              <w:jc w:val="both"/>
              <w:rPr>
                <w:rStyle w:val="Emphasis"/>
                <w:rFonts w:ascii="Garamond" w:hAnsi="Garamond"/>
                <w:b/>
                <w:bCs/>
                <w:sz w:val="20"/>
              </w:rPr>
            </w:pPr>
            <w:bookmarkStart w:id="30" w:name="_Hlk24898562"/>
            <w:r w:rsidRPr="003E43F0">
              <w:rPr>
                <w:rStyle w:val="Emphasis"/>
                <w:rFonts w:ascii="Garamond" w:hAnsi="Garamond"/>
                <w:b/>
                <w:bCs/>
                <w:sz w:val="20"/>
              </w:rPr>
              <w:t xml:space="preserve">Types of costs </w:t>
            </w:r>
          </w:p>
        </w:tc>
        <w:tc>
          <w:tcPr>
            <w:tcW w:w="0" w:type="auto"/>
            <w:tcBorders>
              <w:bottom w:val="single" w:sz="4" w:space="0" w:color="7F7F7F"/>
            </w:tcBorders>
            <w:shd w:val="clear" w:color="auto" w:fill="auto"/>
          </w:tcPr>
          <w:p w14:paraId="063A9895" w14:textId="6FD159AC" w:rsidR="0007708B" w:rsidRPr="003E43F0" w:rsidRDefault="00354A4C" w:rsidP="0046622E">
            <w:pPr>
              <w:spacing w:before="120" w:after="240"/>
              <w:jc w:val="both"/>
              <w:rPr>
                <w:rStyle w:val="Emphasis"/>
                <w:rFonts w:ascii="Garamond" w:hAnsi="Garamond"/>
                <w:b/>
                <w:bCs/>
                <w:sz w:val="20"/>
              </w:rPr>
            </w:pPr>
            <w:r w:rsidRPr="003E43F0">
              <w:rPr>
                <w:rStyle w:val="Emphasis"/>
                <w:rFonts w:ascii="Garamond" w:hAnsi="Garamond"/>
                <w:b/>
                <w:bCs/>
                <w:sz w:val="20"/>
              </w:rPr>
              <w:t xml:space="preserve">      </w:t>
            </w:r>
            <w:r w:rsidR="0007708B" w:rsidRPr="003E43F0">
              <w:rPr>
                <w:rStyle w:val="Emphasis"/>
                <w:rFonts w:ascii="Garamond" w:hAnsi="Garamond"/>
                <w:b/>
                <w:bCs/>
                <w:sz w:val="20"/>
              </w:rPr>
              <w:t xml:space="preserve">What are they </w:t>
            </w:r>
          </w:p>
        </w:tc>
        <w:tc>
          <w:tcPr>
            <w:tcW w:w="0" w:type="auto"/>
            <w:tcBorders>
              <w:bottom w:val="single" w:sz="4" w:space="0" w:color="7F7F7F"/>
            </w:tcBorders>
            <w:shd w:val="clear" w:color="auto" w:fill="auto"/>
          </w:tcPr>
          <w:p w14:paraId="10FC3F88" w14:textId="5DE23996" w:rsidR="0007708B" w:rsidRPr="003E43F0" w:rsidRDefault="00354A4C" w:rsidP="0046622E">
            <w:pPr>
              <w:spacing w:before="120" w:after="240"/>
              <w:jc w:val="both"/>
              <w:rPr>
                <w:rStyle w:val="Emphasis"/>
                <w:rFonts w:ascii="Garamond" w:hAnsi="Garamond"/>
                <w:b/>
                <w:bCs/>
                <w:sz w:val="20"/>
              </w:rPr>
            </w:pPr>
            <w:r w:rsidRPr="003E43F0">
              <w:rPr>
                <w:rStyle w:val="Emphasis"/>
                <w:rFonts w:ascii="Garamond" w:hAnsi="Garamond"/>
                <w:b/>
                <w:bCs/>
                <w:sz w:val="20"/>
              </w:rPr>
              <w:t xml:space="preserve">                </w:t>
            </w:r>
            <w:r w:rsidR="0007708B" w:rsidRPr="003E43F0">
              <w:rPr>
                <w:rStyle w:val="Emphasis"/>
                <w:rFonts w:ascii="Garamond" w:hAnsi="Garamond"/>
                <w:b/>
                <w:bCs/>
                <w:sz w:val="20"/>
              </w:rPr>
              <w:t xml:space="preserve">DETAILS </w:t>
            </w:r>
          </w:p>
        </w:tc>
      </w:tr>
      <w:tr w:rsidR="00F750FA" w:rsidRPr="003E43F0" w14:paraId="42807E7A" w14:textId="77777777" w:rsidTr="005C0A91">
        <w:tc>
          <w:tcPr>
            <w:tcW w:w="0" w:type="auto"/>
            <w:tcBorders>
              <w:top w:val="single" w:sz="4" w:space="0" w:color="7F7F7F"/>
              <w:bottom w:val="single" w:sz="4" w:space="0" w:color="7F7F7F"/>
            </w:tcBorders>
            <w:shd w:val="clear" w:color="auto" w:fill="auto"/>
          </w:tcPr>
          <w:p w14:paraId="743682AE" w14:textId="352C8A27" w:rsidR="0007708B" w:rsidRPr="003E43F0" w:rsidRDefault="00CD562D" w:rsidP="0046622E">
            <w:pPr>
              <w:pStyle w:val="BodyText"/>
              <w:rPr>
                <w:rFonts w:eastAsia="Calibri"/>
                <w:b/>
                <w:bCs/>
                <w:sz w:val="20"/>
              </w:rPr>
            </w:pPr>
            <w:r w:rsidRPr="003E43F0">
              <w:rPr>
                <w:rFonts w:eastAsia="Calibri"/>
                <w:b/>
                <w:bCs/>
                <w:sz w:val="20"/>
              </w:rPr>
              <w:t xml:space="preserve">Direct Eligible Costs </w:t>
            </w:r>
          </w:p>
        </w:tc>
        <w:tc>
          <w:tcPr>
            <w:tcW w:w="0" w:type="auto"/>
            <w:tcBorders>
              <w:top w:val="single" w:sz="4" w:space="0" w:color="7F7F7F"/>
              <w:bottom w:val="single" w:sz="4" w:space="0" w:color="7F7F7F"/>
            </w:tcBorders>
            <w:shd w:val="clear" w:color="auto" w:fill="auto"/>
          </w:tcPr>
          <w:p w14:paraId="073D9FFD" w14:textId="2E01F361" w:rsidR="0007708B" w:rsidRPr="003E43F0" w:rsidRDefault="00667C75" w:rsidP="0046622E">
            <w:pPr>
              <w:pStyle w:val="BodyText"/>
              <w:rPr>
                <w:rFonts w:eastAsia="Calibri"/>
                <w:sz w:val="20"/>
              </w:rPr>
            </w:pPr>
            <w:r w:rsidRPr="003E43F0">
              <w:rPr>
                <w:rFonts w:eastAsia="Calibri"/>
                <w:sz w:val="20"/>
              </w:rPr>
              <w:t>T</w:t>
            </w:r>
            <w:r w:rsidR="00CD562D" w:rsidRPr="003E43F0">
              <w:rPr>
                <w:rFonts w:eastAsia="Calibri"/>
                <w:sz w:val="20"/>
              </w:rPr>
              <w:t>he following direct costs of the beneficiary(</w:t>
            </w:r>
            <w:proofErr w:type="spellStart"/>
            <w:r w:rsidR="00CD562D" w:rsidRPr="003E43F0">
              <w:rPr>
                <w:rFonts w:eastAsia="Calibri"/>
                <w:sz w:val="20"/>
              </w:rPr>
              <w:t>ies</w:t>
            </w:r>
            <w:proofErr w:type="spellEnd"/>
            <w:r w:rsidR="00CD562D" w:rsidRPr="003E43F0">
              <w:rPr>
                <w:rFonts w:eastAsia="Calibri"/>
                <w:sz w:val="20"/>
              </w:rPr>
              <w:t>) shall be eligible:</w:t>
            </w:r>
          </w:p>
          <w:p w14:paraId="14E6A896" w14:textId="77777777" w:rsidR="00CD562D" w:rsidRPr="003E43F0" w:rsidRDefault="00CD562D" w:rsidP="001103C8">
            <w:pPr>
              <w:pStyle w:val="BodyText"/>
              <w:numPr>
                <w:ilvl w:val="0"/>
                <w:numId w:val="36"/>
              </w:numPr>
              <w:rPr>
                <w:rFonts w:eastAsia="Calibri"/>
                <w:sz w:val="20"/>
              </w:rPr>
            </w:pPr>
            <w:r w:rsidRPr="003E43F0">
              <w:rPr>
                <w:rFonts w:eastAsia="Calibri"/>
                <w:sz w:val="20"/>
              </w:rPr>
              <w:t xml:space="preserve">the cost of staff assigned to the action, corresponding to actual gross salaries including social security charges and other remuneration-related costs (excluding performance-based bonuses); </w:t>
            </w:r>
          </w:p>
          <w:p w14:paraId="612C46F5" w14:textId="77777777" w:rsidR="00CD562D" w:rsidRPr="003E43F0" w:rsidRDefault="00CD562D" w:rsidP="001103C8">
            <w:pPr>
              <w:pStyle w:val="BodyText"/>
              <w:numPr>
                <w:ilvl w:val="0"/>
                <w:numId w:val="36"/>
              </w:numPr>
              <w:rPr>
                <w:rFonts w:eastAsia="Calibri"/>
                <w:sz w:val="20"/>
              </w:rPr>
            </w:pPr>
            <w:r w:rsidRPr="003E43F0">
              <w:rPr>
                <w:rFonts w:eastAsia="Calibri"/>
                <w:sz w:val="20"/>
              </w:rPr>
              <w:t>travel and subsistence costs for staff and other persons taking part in the action, provided they do not exceed those normally borne by the beneficiary(</w:t>
            </w:r>
            <w:proofErr w:type="spellStart"/>
            <w:r w:rsidRPr="003E43F0">
              <w:rPr>
                <w:rFonts w:eastAsia="Calibri"/>
                <w:sz w:val="20"/>
              </w:rPr>
              <w:t>ies</w:t>
            </w:r>
            <w:proofErr w:type="spellEnd"/>
            <w:r w:rsidRPr="003E43F0">
              <w:rPr>
                <w:rFonts w:eastAsia="Calibri"/>
                <w:sz w:val="20"/>
              </w:rPr>
              <w:t xml:space="preserve">) according to its rules and regulations. </w:t>
            </w:r>
          </w:p>
          <w:p w14:paraId="400689A9" w14:textId="77777777" w:rsidR="00CD562D" w:rsidRPr="003E43F0" w:rsidRDefault="00CD562D" w:rsidP="001103C8">
            <w:pPr>
              <w:pStyle w:val="BodyText"/>
              <w:numPr>
                <w:ilvl w:val="0"/>
                <w:numId w:val="36"/>
              </w:numPr>
              <w:rPr>
                <w:rFonts w:eastAsia="Calibri"/>
                <w:sz w:val="20"/>
              </w:rPr>
            </w:pPr>
            <w:r w:rsidRPr="003E43F0">
              <w:rPr>
                <w:rFonts w:eastAsia="Calibri"/>
                <w:sz w:val="20"/>
              </w:rPr>
              <w:t>purchase costs for equipment and supplies (new or used) specifically dedicated to the purposes of the action, provided that ownership is transferred at the end of the action when required</w:t>
            </w:r>
          </w:p>
          <w:p w14:paraId="5D43894F" w14:textId="77777777" w:rsidR="00CD562D" w:rsidRPr="003E43F0" w:rsidRDefault="00CD562D" w:rsidP="001103C8">
            <w:pPr>
              <w:pStyle w:val="BodyText"/>
              <w:numPr>
                <w:ilvl w:val="0"/>
                <w:numId w:val="36"/>
              </w:numPr>
              <w:rPr>
                <w:rFonts w:eastAsia="Calibri"/>
                <w:sz w:val="20"/>
              </w:rPr>
            </w:pPr>
            <w:r w:rsidRPr="003E43F0">
              <w:rPr>
                <w:rFonts w:eastAsia="Calibri"/>
                <w:sz w:val="20"/>
              </w:rPr>
              <w:t>depreciation, rental or leasing costs for equipment (new or used) and supplies specifically dedicated to the purposes of the action</w:t>
            </w:r>
          </w:p>
          <w:p w14:paraId="32B7293D" w14:textId="77777777" w:rsidR="00CD562D" w:rsidRPr="003E43F0" w:rsidRDefault="00CD562D" w:rsidP="001103C8">
            <w:pPr>
              <w:pStyle w:val="BodyText"/>
              <w:numPr>
                <w:ilvl w:val="0"/>
                <w:numId w:val="36"/>
              </w:numPr>
              <w:rPr>
                <w:rFonts w:eastAsia="Calibri"/>
                <w:sz w:val="20"/>
              </w:rPr>
            </w:pPr>
            <w:r w:rsidRPr="003E43F0">
              <w:rPr>
                <w:rFonts w:eastAsia="Calibri"/>
                <w:sz w:val="20"/>
              </w:rPr>
              <w:t xml:space="preserve">rental costs related to project office, when a project office is foreseen, duly justified and described in the description of the action and in the special </w:t>
            </w:r>
            <w:r w:rsidRPr="003E43F0">
              <w:rPr>
                <w:rFonts w:eastAsia="Calibri"/>
                <w:sz w:val="20"/>
              </w:rPr>
              <w:lastRenderedPageBreak/>
              <w:t>conditions</w:t>
            </w:r>
          </w:p>
          <w:p w14:paraId="61540BF9" w14:textId="705C4431" w:rsidR="00CD562D" w:rsidRPr="003E43F0" w:rsidRDefault="00CD562D" w:rsidP="001103C8">
            <w:pPr>
              <w:pStyle w:val="BodyText"/>
              <w:numPr>
                <w:ilvl w:val="0"/>
                <w:numId w:val="36"/>
              </w:numPr>
              <w:rPr>
                <w:rFonts w:eastAsia="Calibri"/>
                <w:sz w:val="20"/>
              </w:rPr>
            </w:pPr>
            <w:r w:rsidRPr="003E43F0">
              <w:rPr>
                <w:rFonts w:eastAsia="Calibri"/>
                <w:sz w:val="20"/>
              </w:rPr>
              <w:t>costs of consumables</w:t>
            </w:r>
          </w:p>
          <w:p w14:paraId="32302C9C" w14:textId="77777777" w:rsidR="00CD562D" w:rsidRPr="003E43F0" w:rsidRDefault="00CD562D" w:rsidP="001103C8">
            <w:pPr>
              <w:pStyle w:val="BodyText"/>
              <w:numPr>
                <w:ilvl w:val="0"/>
                <w:numId w:val="36"/>
              </w:numPr>
              <w:rPr>
                <w:rFonts w:eastAsia="Calibri"/>
                <w:sz w:val="20"/>
              </w:rPr>
            </w:pPr>
            <w:r w:rsidRPr="003E43F0">
              <w:rPr>
                <w:rFonts w:eastAsia="Calibri"/>
                <w:sz w:val="20"/>
              </w:rPr>
              <w:t>costs of service, supply and work contracts awarded by the beneficiary(</w:t>
            </w:r>
            <w:proofErr w:type="spellStart"/>
            <w:r w:rsidRPr="003E43F0">
              <w:rPr>
                <w:rFonts w:eastAsia="Calibri"/>
                <w:sz w:val="20"/>
              </w:rPr>
              <w:t>ies</w:t>
            </w:r>
            <w:proofErr w:type="spellEnd"/>
            <w:r w:rsidRPr="003E43F0">
              <w:rPr>
                <w:rFonts w:eastAsia="Calibri"/>
                <w:sz w:val="20"/>
              </w:rPr>
              <w:t xml:space="preserve">) for the purposes of the action </w:t>
            </w:r>
          </w:p>
          <w:p w14:paraId="63036245" w14:textId="77777777" w:rsidR="00CD562D" w:rsidRPr="003E43F0" w:rsidRDefault="00CD562D" w:rsidP="001103C8">
            <w:pPr>
              <w:pStyle w:val="BodyText"/>
              <w:numPr>
                <w:ilvl w:val="0"/>
                <w:numId w:val="36"/>
              </w:numPr>
              <w:rPr>
                <w:rFonts w:eastAsia="Calibri"/>
                <w:sz w:val="20"/>
              </w:rPr>
            </w:pPr>
            <w:r w:rsidRPr="003E43F0">
              <w:rPr>
                <w:rFonts w:eastAsia="Calibri"/>
                <w:sz w:val="20"/>
              </w:rPr>
              <w:t>costs deriving directly from the requirements of the contract (dissemination of information, evaluation specific to the action, audits, translation, reproduction, insurance, etc.) including financial service costs (in particular the cost of transfers and financial guarantees where required according to the contract)</w:t>
            </w:r>
          </w:p>
          <w:p w14:paraId="3E1AC1F2" w14:textId="6F60E792" w:rsidR="00CD562D" w:rsidRPr="003E43F0" w:rsidRDefault="00CD562D" w:rsidP="001103C8">
            <w:pPr>
              <w:pStyle w:val="BodyText"/>
              <w:numPr>
                <w:ilvl w:val="0"/>
                <w:numId w:val="36"/>
              </w:numPr>
              <w:rPr>
                <w:rFonts w:eastAsia="Calibri"/>
                <w:sz w:val="20"/>
              </w:rPr>
            </w:pPr>
            <w:r w:rsidRPr="003E43F0">
              <w:rPr>
                <w:rFonts w:eastAsia="Calibri"/>
                <w:sz w:val="20"/>
              </w:rPr>
              <w:t>duties, taxes and charges, including VAT, paid and not recoverable by the beneficiary(</w:t>
            </w:r>
            <w:proofErr w:type="spellStart"/>
            <w:r w:rsidRPr="003E43F0">
              <w:rPr>
                <w:rFonts w:eastAsia="Calibri"/>
                <w:sz w:val="20"/>
              </w:rPr>
              <w:t>ies</w:t>
            </w:r>
            <w:proofErr w:type="spellEnd"/>
            <w:r w:rsidRPr="003E43F0">
              <w:rPr>
                <w:rFonts w:eastAsia="Calibri"/>
                <w:sz w:val="20"/>
              </w:rPr>
              <w:t xml:space="preserve">), unless otherwise provided in the </w:t>
            </w:r>
            <w:r w:rsidR="002E053C" w:rsidRPr="003E43F0">
              <w:rPr>
                <w:rFonts w:eastAsia="Calibri"/>
                <w:sz w:val="20"/>
              </w:rPr>
              <w:t>SC</w:t>
            </w:r>
            <w:r w:rsidRPr="003E43F0">
              <w:rPr>
                <w:rFonts w:eastAsia="Calibri"/>
                <w:sz w:val="20"/>
              </w:rPr>
              <w:t>:</w:t>
            </w:r>
          </w:p>
        </w:tc>
        <w:tc>
          <w:tcPr>
            <w:tcW w:w="0" w:type="auto"/>
            <w:tcBorders>
              <w:top w:val="single" w:sz="4" w:space="0" w:color="7F7F7F"/>
              <w:bottom w:val="single" w:sz="4" w:space="0" w:color="7F7F7F"/>
            </w:tcBorders>
            <w:shd w:val="clear" w:color="auto" w:fill="auto"/>
          </w:tcPr>
          <w:p w14:paraId="21A84490" w14:textId="61CBD120" w:rsidR="0007708B" w:rsidRPr="003E43F0" w:rsidRDefault="00667C75" w:rsidP="001103C8">
            <w:pPr>
              <w:pStyle w:val="BodyText"/>
              <w:numPr>
                <w:ilvl w:val="0"/>
                <w:numId w:val="35"/>
              </w:numPr>
              <w:rPr>
                <w:rFonts w:eastAsia="Calibri"/>
                <w:sz w:val="20"/>
              </w:rPr>
            </w:pPr>
            <w:r w:rsidRPr="003E43F0">
              <w:rPr>
                <w:rFonts w:eastAsia="Calibri"/>
                <w:sz w:val="20"/>
              </w:rPr>
              <w:lastRenderedPageBreak/>
              <w:t>S</w:t>
            </w:r>
            <w:r w:rsidR="00CD562D" w:rsidRPr="003E43F0">
              <w:rPr>
                <w:rFonts w:eastAsia="Calibri"/>
                <w:sz w:val="20"/>
              </w:rPr>
              <w:t>alaries and costs shall not exceed those normally borne by the beneficiary(</w:t>
            </w:r>
            <w:proofErr w:type="spellStart"/>
            <w:r w:rsidR="00CD562D" w:rsidRPr="003E43F0">
              <w:rPr>
                <w:rFonts w:eastAsia="Calibri"/>
                <w:sz w:val="20"/>
              </w:rPr>
              <w:t>ies</w:t>
            </w:r>
            <w:proofErr w:type="spellEnd"/>
            <w:r w:rsidR="00CD562D" w:rsidRPr="003E43F0">
              <w:rPr>
                <w:rFonts w:eastAsia="Calibri"/>
                <w:sz w:val="20"/>
              </w:rPr>
              <w:t>), unless it is justified by showing that it is essential to carry out the action</w:t>
            </w:r>
          </w:p>
          <w:p w14:paraId="0FE41E43" w14:textId="6B880092" w:rsidR="00863A01" w:rsidRPr="003E43F0" w:rsidRDefault="00863A01" w:rsidP="001103C8">
            <w:pPr>
              <w:pStyle w:val="BodyText"/>
              <w:numPr>
                <w:ilvl w:val="0"/>
                <w:numId w:val="35"/>
              </w:numPr>
              <w:rPr>
                <w:rFonts w:eastAsia="Calibri"/>
                <w:sz w:val="20"/>
              </w:rPr>
            </w:pPr>
            <w:r w:rsidRPr="003E43F0">
              <w:rPr>
                <w:rFonts w:eastAsia="Calibri"/>
                <w:sz w:val="20"/>
              </w:rPr>
              <w:t>As a general rule, tasks performed by consultants, experts and/or other service providers (</w:t>
            </w:r>
            <w:proofErr w:type="gramStart"/>
            <w:r w:rsidRPr="003E43F0">
              <w:rPr>
                <w:rFonts w:eastAsia="Calibri"/>
                <w:sz w:val="20"/>
              </w:rPr>
              <w:t>e.g.</w:t>
            </w:r>
            <w:proofErr w:type="gramEnd"/>
            <w:r w:rsidRPr="003E43F0">
              <w:rPr>
                <w:rFonts w:eastAsia="Calibri"/>
                <w:sz w:val="20"/>
              </w:rPr>
              <w:t xml:space="preserve"> accountants, lawyers, translators, external IT staff, etc…) are to be</w:t>
            </w:r>
            <w:r w:rsidR="00667C75" w:rsidRPr="003E43F0">
              <w:rPr>
                <w:rFonts w:eastAsia="Calibri"/>
                <w:sz w:val="20"/>
              </w:rPr>
              <w:t xml:space="preserve"> </w:t>
            </w:r>
            <w:r w:rsidRPr="003E43F0">
              <w:rPr>
                <w:rFonts w:eastAsia="Calibri"/>
                <w:sz w:val="20"/>
              </w:rPr>
              <w:t>considered as resulting from implementation contracts - Consultants are not considered as human resources (budget heading 1) but as other costs/services (budget heading 5 or 6)</w:t>
            </w:r>
          </w:p>
          <w:p w14:paraId="4CA0968A" w14:textId="00069B06" w:rsidR="00CD562D" w:rsidRPr="003E43F0" w:rsidRDefault="00CD562D" w:rsidP="001103C8">
            <w:pPr>
              <w:pStyle w:val="BodyText"/>
              <w:numPr>
                <w:ilvl w:val="0"/>
                <w:numId w:val="35"/>
              </w:numPr>
              <w:rPr>
                <w:rFonts w:eastAsia="Calibri"/>
                <w:sz w:val="20"/>
              </w:rPr>
            </w:pPr>
            <w:r w:rsidRPr="003E43F0">
              <w:rPr>
                <w:rFonts w:eastAsia="Calibri"/>
                <w:sz w:val="20"/>
              </w:rPr>
              <w:t>The rates of per diems per country published by the European Commission at the time of contract signature may never be exceeded</w:t>
            </w:r>
            <w:r w:rsidR="00E419F8" w:rsidRPr="003E43F0">
              <w:rPr>
                <w:rFonts w:eastAsia="Calibri"/>
                <w:sz w:val="20"/>
              </w:rPr>
              <w:t>. Also note that GBs should have their own internal rulebooks stipulating amounts and payment procedures for per diems and if not, national Ruling should be used.</w:t>
            </w:r>
          </w:p>
          <w:p w14:paraId="167DFB65" w14:textId="7A88D5F8" w:rsidR="00863A01" w:rsidRPr="003E43F0" w:rsidRDefault="00863A01" w:rsidP="001103C8">
            <w:pPr>
              <w:pStyle w:val="BodyText"/>
              <w:numPr>
                <w:ilvl w:val="0"/>
                <w:numId w:val="35"/>
              </w:numPr>
              <w:rPr>
                <w:rFonts w:eastAsia="Calibri"/>
                <w:sz w:val="20"/>
              </w:rPr>
            </w:pPr>
            <w:r w:rsidRPr="003E43F0">
              <w:rPr>
                <w:rFonts w:eastAsia="Calibri"/>
                <w:sz w:val="20"/>
              </w:rPr>
              <w:t xml:space="preserve">Travel by plane </w:t>
            </w:r>
            <w:r w:rsidR="00667C75" w:rsidRPr="003E43F0">
              <w:rPr>
                <w:rFonts w:eastAsia="Calibri"/>
                <w:sz w:val="20"/>
              </w:rPr>
              <w:t>must</w:t>
            </w:r>
            <w:r w:rsidRPr="003E43F0">
              <w:rPr>
                <w:rFonts w:eastAsia="Calibri"/>
                <w:sz w:val="20"/>
              </w:rPr>
              <w:t xml:space="preserve"> be always in economy class</w:t>
            </w:r>
            <w:r w:rsidR="00E419F8" w:rsidRPr="003E43F0">
              <w:rPr>
                <w:rFonts w:eastAsia="Calibri"/>
                <w:sz w:val="20"/>
              </w:rPr>
              <w:t xml:space="preserve">, unless at the moment of purchase business class was not more affordable in which case proofs of this situation should also be provided. </w:t>
            </w:r>
          </w:p>
          <w:p w14:paraId="3D0CFD4B" w14:textId="75D3E2EC" w:rsidR="00863A01" w:rsidRPr="003E43F0" w:rsidRDefault="00863A01" w:rsidP="001103C8">
            <w:pPr>
              <w:pStyle w:val="BodyText"/>
              <w:numPr>
                <w:ilvl w:val="0"/>
                <w:numId w:val="35"/>
              </w:numPr>
              <w:rPr>
                <w:rFonts w:eastAsia="Calibri"/>
                <w:sz w:val="20"/>
              </w:rPr>
            </w:pPr>
            <w:r w:rsidRPr="003E43F0">
              <w:rPr>
                <w:rFonts w:eastAsia="Calibri"/>
                <w:sz w:val="20"/>
              </w:rPr>
              <w:t>The costs of supply, service or work contracts should be awarded in line with the procurement rules set out in Annex IV of the grant contract</w:t>
            </w:r>
          </w:p>
          <w:p w14:paraId="2FDBB0D3" w14:textId="58FC8603" w:rsidR="00191EFB" w:rsidRDefault="0022509E">
            <w:pPr>
              <w:pStyle w:val="BodyText"/>
              <w:numPr>
                <w:ilvl w:val="0"/>
                <w:numId w:val="35"/>
              </w:numPr>
              <w:rPr>
                <w:rFonts w:eastAsia="Calibri"/>
                <w:sz w:val="20"/>
              </w:rPr>
            </w:pPr>
            <w:r w:rsidRPr="003E43F0">
              <w:rPr>
                <w:rFonts w:eastAsia="Calibri"/>
                <w:sz w:val="20"/>
              </w:rPr>
              <w:t>S</w:t>
            </w:r>
            <w:r w:rsidR="00863A01" w:rsidRPr="003E43F0">
              <w:rPr>
                <w:rFonts w:eastAsia="Calibri"/>
                <w:sz w:val="20"/>
              </w:rPr>
              <w:t>upplies may originate from any country if the amount of the supplies to be procured is below 100.000 € per purchase</w:t>
            </w:r>
            <w:r w:rsidR="000C0EBC" w:rsidRPr="003E43F0">
              <w:rPr>
                <w:rFonts w:eastAsia="Calibri"/>
                <w:sz w:val="20"/>
              </w:rPr>
              <w:t xml:space="preserve"> (or per lot, if the procedure is divided into lots)</w:t>
            </w:r>
            <w:r w:rsidR="00191EFB">
              <w:rPr>
                <w:rFonts w:eastAsia="Calibri"/>
                <w:sz w:val="20"/>
              </w:rPr>
              <w:t xml:space="preserve"> </w:t>
            </w:r>
          </w:p>
          <w:p w14:paraId="6B1192DA" w14:textId="77777777" w:rsidR="00F750FA" w:rsidRDefault="00CD562D">
            <w:pPr>
              <w:pStyle w:val="BodyText"/>
              <w:numPr>
                <w:ilvl w:val="0"/>
                <w:numId w:val="35"/>
              </w:numPr>
              <w:rPr>
                <w:rFonts w:eastAsia="Calibri"/>
                <w:sz w:val="20"/>
              </w:rPr>
            </w:pPr>
            <w:r w:rsidRPr="003E43F0">
              <w:rPr>
                <w:rFonts w:eastAsia="Calibri"/>
                <w:sz w:val="20"/>
              </w:rPr>
              <w:t xml:space="preserve">As a </w:t>
            </w:r>
            <w:r w:rsidR="00863A01" w:rsidRPr="003E43F0">
              <w:rPr>
                <w:rFonts w:eastAsia="Calibri"/>
                <w:sz w:val="20"/>
              </w:rPr>
              <w:t>general rule beneficiary</w:t>
            </w:r>
            <w:r w:rsidRPr="003E43F0">
              <w:rPr>
                <w:rFonts w:eastAsia="Calibri"/>
                <w:sz w:val="20"/>
              </w:rPr>
              <w:t xml:space="preserve"> have to apply for tax (including VAT) exemption whenever possible</w:t>
            </w:r>
            <w:r w:rsidR="00191EFB">
              <w:rPr>
                <w:rFonts w:eastAsia="Calibri"/>
                <w:sz w:val="20"/>
              </w:rPr>
              <w:t xml:space="preserve">. </w:t>
            </w:r>
          </w:p>
          <w:p w14:paraId="352D0F88" w14:textId="5A3089F4" w:rsidR="00F750FA" w:rsidRDefault="00191EFB" w:rsidP="00CA6CD3">
            <w:pPr>
              <w:pStyle w:val="BodyText"/>
              <w:ind w:left="720"/>
              <w:rPr>
                <w:rFonts w:eastAsia="Calibri"/>
                <w:sz w:val="20"/>
              </w:rPr>
            </w:pPr>
            <w:r>
              <w:rPr>
                <w:rFonts w:eastAsia="Calibri"/>
                <w:sz w:val="20"/>
              </w:rPr>
              <w:t xml:space="preserve">For the beneficiaries </w:t>
            </w:r>
            <w:r w:rsidR="00F750FA">
              <w:rPr>
                <w:rFonts w:eastAsia="Calibri"/>
                <w:sz w:val="20"/>
              </w:rPr>
              <w:t>registered</w:t>
            </w:r>
            <w:r>
              <w:rPr>
                <w:rFonts w:eastAsia="Calibri"/>
                <w:sz w:val="20"/>
              </w:rPr>
              <w:t xml:space="preserve"> in Montenegro </w:t>
            </w:r>
            <w:r w:rsidR="00CD562D" w:rsidRPr="003E43F0">
              <w:rPr>
                <w:rFonts w:eastAsia="Calibri"/>
                <w:sz w:val="20"/>
              </w:rPr>
              <w:t xml:space="preserve">CFCU has a dedicated manual on VAT </w:t>
            </w:r>
            <w:r w:rsidR="00E63023" w:rsidRPr="003E43F0">
              <w:rPr>
                <w:rFonts w:eastAsia="Calibri"/>
                <w:sz w:val="20"/>
              </w:rPr>
              <w:t xml:space="preserve">exemption </w:t>
            </w:r>
            <w:r w:rsidR="00CD562D" w:rsidRPr="003E43F0">
              <w:rPr>
                <w:rFonts w:eastAsia="Calibri"/>
                <w:sz w:val="20"/>
              </w:rPr>
              <w:t>on their webpage</w:t>
            </w:r>
            <w:r w:rsidR="00E63023" w:rsidRPr="003E43F0">
              <w:rPr>
                <w:spacing w:val="0"/>
                <w:sz w:val="20"/>
              </w:rPr>
              <w:t xml:space="preserve"> </w:t>
            </w:r>
            <w:hyperlink r:id="rId16" w:history="1">
              <w:r w:rsidR="00E63023" w:rsidRPr="003E43F0">
                <w:rPr>
                  <w:rStyle w:val="Hyperlink"/>
                  <w:rFonts w:eastAsia="Calibri"/>
                  <w:sz w:val="20"/>
                </w:rPr>
                <w:t>http://www.cfcu.gov.me/vijesti/156867/Nove-instrukcije-za-oslobadanje-od-placanja-PDV-a-decentralizovano-indirektno-upravljanje.html</w:t>
              </w:r>
            </w:hyperlink>
            <w:r w:rsidR="00CD562D" w:rsidRPr="003E43F0">
              <w:rPr>
                <w:rFonts w:eastAsia="Calibri"/>
                <w:sz w:val="20"/>
              </w:rPr>
              <w:t>)</w:t>
            </w:r>
            <w:r w:rsidR="00F750FA">
              <w:rPr>
                <w:rFonts w:eastAsia="Calibri"/>
                <w:sz w:val="20"/>
              </w:rPr>
              <w:t xml:space="preserve">. </w:t>
            </w:r>
            <w:r w:rsidR="00773474" w:rsidRPr="00A20CFC">
              <w:rPr>
                <w:rFonts w:eastAsia="Calibri"/>
                <w:sz w:val="20"/>
              </w:rPr>
              <w:t xml:space="preserve">Template for VAT Exemption </w:t>
            </w:r>
            <w:r w:rsidR="00773474" w:rsidRPr="00A20CFC">
              <w:rPr>
                <w:rFonts w:eastAsia="Calibri"/>
                <w:sz w:val="20"/>
              </w:rPr>
              <w:lastRenderedPageBreak/>
              <w:t>request for MNE beneficiaries is available under Tool 11.</w:t>
            </w:r>
          </w:p>
          <w:p w14:paraId="24B0A8ED" w14:textId="1CB9B391" w:rsidR="00F750FA" w:rsidRDefault="00F750FA" w:rsidP="00CA6CD3">
            <w:pPr>
              <w:pStyle w:val="BodyText"/>
              <w:ind w:left="720"/>
              <w:rPr>
                <w:rFonts w:eastAsia="Calibri"/>
                <w:sz w:val="20"/>
              </w:rPr>
            </w:pPr>
            <w:r>
              <w:rPr>
                <w:rFonts w:eastAsia="Calibri"/>
                <w:sz w:val="20"/>
              </w:rPr>
              <w:t xml:space="preserve">For the beneficiaries registered in Kosovo, </w:t>
            </w:r>
            <w:r w:rsidRPr="00F750FA">
              <w:rPr>
                <w:rFonts w:eastAsia="Calibri"/>
                <w:sz w:val="20"/>
              </w:rPr>
              <w:t xml:space="preserve">The Ministry of Finance of Kosovo also has issued </w:t>
            </w:r>
            <w:proofErr w:type="gramStart"/>
            <w:r w:rsidRPr="00F750FA">
              <w:rPr>
                <w:rFonts w:eastAsia="Calibri"/>
                <w:sz w:val="20"/>
              </w:rPr>
              <w:t>Administrative</w:t>
            </w:r>
            <w:proofErr w:type="gramEnd"/>
            <w:r w:rsidRPr="00F750FA">
              <w:rPr>
                <w:rFonts w:eastAsia="Calibri"/>
                <w:sz w:val="20"/>
              </w:rPr>
              <w:t xml:space="preserve"> instruction MoF- no. 03/ 2015. The purpose of this Administrative Instruction is to establish rules and procedures for applying VAT according to legal provisions foreseen by Law no. 05/L-037 on “Value Added Tax”: Administrative instruction MoF- no. 03/ 2015 for implementing the law no. 05/l-037 on value added tax:</w:t>
            </w:r>
            <w:r>
              <w:rPr>
                <w:rFonts w:eastAsia="Calibri"/>
                <w:sz w:val="20"/>
              </w:rPr>
              <w:t xml:space="preserve"> </w:t>
            </w:r>
          </w:p>
          <w:p w14:paraId="6EFEDD66" w14:textId="74EAB43E" w:rsidR="00CD562D" w:rsidRPr="003E43F0" w:rsidRDefault="00000000" w:rsidP="00CA6CD3">
            <w:pPr>
              <w:pStyle w:val="BodyText"/>
              <w:ind w:left="720"/>
              <w:rPr>
                <w:rFonts w:eastAsia="Calibri"/>
                <w:sz w:val="20"/>
              </w:rPr>
            </w:pPr>
            <w:hyperlink r:id="rId17" w:history="1">
              <w:r w:rsidR="00F750FA" w:rsidRPr="007C2648">
                <w:rPr>
                  <w:rStyle w:val="Hyperlink"/>
                  <w:rFonts w:eastAsia="Calibri"/>
                  <w:sz w:val="20"/>
                </w:rPr>
                <w:t>http://www.atk-ks.org/wp-content/uploads/2015/09/UA-03-2015.pdf</w:t>
              </w:r>
            </w:hyperlink>
            <w:r w:rsidR="00F750FA" w:rsidRPr="00F750FA">
              <w:rPr>
                <w:rFonts w:eastAsia="Calibri"/>
                <w:sz w:val="20"/>
              </w:rPr>
              <w:t>.</w:t>
            </w:r>
            <w:r w:rsidR="00F750FA">
              <w:rPr>
                <w:rFonts w:eastAsia="Calibri"/>
                <w:sz w:val="20"/>
              </w:rPr>
              <w:t xml:space="preserve"> </w:t>
            </w:r>
          </w:p>
        </w:tc>
      </w:tr>
      <w:tr w:rsidR="00F750FA" w:rsidRPr="003E43F0" w14:paraId="6CD27B5E" w14:textId="77777777" w:rsidTr="005C0A91">
        <w:tc>
          <w:tcPr>
            <w:tcW w:w="0" w:type="auto"/>
            <w:shd w:val="clear" w:color="auto" w:fill="auto"/>
          </w:tcPr>
          <w:p w14:paraId="5680E1DD" w14:textId="284D439F" w:rsidR="0007708B" w:rsidRPr="003E43F0" w:rsidRDefault="00957587" w:rsidP="0046622E">
            <w:pPr>
              <w:pStyle w:val="BodyText"/>
              <w:rPr>
                <w:rFonts w:eastAsia="Calibri"/>
                <w:b/>
                <w:bCs/>
                <w:sz w:val="20"/>
              </w:rPr>
            </w:pPr>
            <w:r w:rsidRPr="003E43F0">
              <w:rPr>
                <w:rFonts w:eastAsia="Calibri"/>
                <w:b/>
                <w:bCs/>
                <w:sz w:val="20"/>
              </w:rPr>
              <w:lastRenderedPageBreak/>
              <w:t>Simplified Cost Option</w:t>
            </w:r>
          </w:p>
        </w:tc>
        <w:tc>
          <w:tcPr>
            <w:tcW w:w="0" w:type="auto"/>
            <w:shd w:val="clear" w:color="auto" w:fill="auto"/>
          </w:tcPr>
          <w:p w14:paraId="6E744058" w14:textId="03F01A6F" w:rsidR="00957587" w:rsidRPr="003E43F0" w:rsidRDefault="00957587" w:rsidP="0046622E">
            <w:pPr>
              <w:pStyle w:val="BodyText"/>
              <w:rPr>
                <w:rFonts w:eastAsia="Calibri"/>
                <w:sz w:val="20"/>
              </w:rPr>
            </w:pPr>
            <w:r w:rsidRPr="003E43F0">
              <w:rPr>
                <w:rFonts w:eastAsia="Calibri"/>
                <w:sz w:val="20"/>
              </w:rPr>
              <w:t>Where possible and appropriate, lump sums, unit costs or flat rates shall be determined in such a way as to allow their payment upon achievement of concrete outputs and/or results.</w:t>
            </w:r>
          </w:p>
          <w:p w14:paraId="2965C96E" w14:textId="677B6EB2" w:rsidR="0007708B" w:rsidRPr="003E43F0" w:rsidRDefault="00CD562D" w:rsidP="0046622E">
            <w:pPr>
              <w:pStyle w:val="BodyText"/>
              <w:rPr>
                <w:rFonts w:eastAsia="Calibri"/>
                <w:sz w:val="20"/>
              </w:rPr>
            </w:pPr>
            <w:r w:rsidRPr="003E43F0">
              <w:rPr>
                <w:rFonts w:eastAsia="Calibri"/>
                <w:sz w:val="20"/>
              </w:rPr>
              <w:t>Costs declared under simplified cost options shall satisfy the eligibility criteria set out in Article 14(1) and 14(2)</w:t>
            </w:r>
            <w:r w:rsidR="00957587" w:rsidRPr="003E43F0">
              <w:rPr>
                <w:rFonts w:eastAsia="Calibri"/>
                <w:sz w:val="20"/>
              </w:rPr>
              <w:t xml:space="preserve"> of the </w:t>
            </w:r>
            <w:r w:rsidR="006B78CE" w:rsidRPr="003E43F0">
              <w:rPr>
                <w:rFonts w:eastAsia="Calibri"/>
                <w:sz w:val="20"/>
              </w:rPr>
              <w:t>GC</w:t>
            </w:r>
            <w:r w:rsidRPr="003E43F0">
              <w:rPr>
                <w:rFonts w:eastAsia="Calibri"/>
                <w:sz w:val="20"/>
              </w:rPr>
              <w:t>. They do not need to be backed by accounting or supporting documents, save those necessary to demonstrate the fulfilment of the conditions for reimbursement established in Annex I</w:t>
            </w:r>
            <w:r w:rsidR="00957587" w:rsidRPr="003E43F0">
              <w:rPr>
                <w:rFonts w:eastAsia="Calibri"/>
                <w:sz w:val="20"/>
              </w:rPr>
              <w:t xml:space="preserve"> and </w:t>
            </w:r>
            <w:r w:rsidRPr="003E43F0">
              <w:rPr>
                <w:rFonts w:eastAsia="Calibri"/>
                <w:sz w:val="20"/>
              </w:rPr>
              <w:t xml:space="preserve">III </w:t>
            </w:r>
            <w:r w:rsidR="00957587" w:rsidRPr="003E43F0">
              <w:rPr>
                <w:rFonts w:eastAsia="Calibri"/>
                <w:sz w:val="20"/>
              </w:rPr>
              <w:t xml:space="preserve">of the Grant Contract </w:t>
            </w:r>
            <w:r w:rsidRPr="003E43F0">
              <w:rPr>
                <w:rFonts w:eastAsia="Calibri"/>
                <w:sz w:val="20"/>
              </w:rPr>
              <w:t xml:space="preserve">and </w:t>
            </w:r>
            <w:r w:rsidR="00957587" w:rsidRPr="003E43F0">
              <w:rPr>
                <w:rFonts w:eastAsia="Calibri"/>
                <w:sz w:val="20"/>
              </w:rPr>
              <w:t xml:space="preserve">Annex </w:t>
            </w:r>
            <w:r w:rsidRPr="003E43F0">
              <w:rPr>
                <w:rFonts w:eastAsia="Calibri"/>
                <w:sz w:val="20"/>
              </w:rPr>
              <w:t>K</w:t>
            </w:r>
            <w:r w:rsidR="00957587" w:rsidRPr="003E43F0">
              <w:rPr>
                <w:rFonts w:eastAsia="Calibri"/>
                <w:sz w:val="20"/>
              </w:rPr>
              <w:t xml:space="preserve"> published at the time of the Call for Proposals</w:t>
            </w:r>
            <w:r w:rsidRPr="003E43F0">
              <w:rPr>
                <w:rFonts w:eastAsia="Calibri"/>
                <w:sz w:val="20"/>
              </w:rPr>
              <w:t>.</w:t>
            </w:r>
          </w:p>
        </w:tc>
        <w:tc>
          <w:tcPr>
            <w:tcW w:w="0" w:type="auto"/>
            <w:shd w:val="clear" w:color="auto" w:fill="auto"/>
          </w:tcPr>
          <w:p w14:paraId="32D53BB0" w14:textId="73CF0BC4" w:rsidR="0007708B" w:rsidRPr="003E43F0" w:rsidRDefault="00957587" w:rsidP="001103C8">
            <w:pPr>
              <w:pStyle w:val="BodyText"/>
              <w:numPr>
                <w:ilvl w:val="0"/>
                <w:numId w:val="37"/>
              </w:numPr>
              <w:rPr>
                <w:rFonts w:eastAsia="Calibri"/>
                <w:sz w:val="20"/>
              </w:rPr>
            </w:pPr>
            <w:r w:rsidRPr="003E43F0">
              <w:rPr>
                <w:rFonts w:eastAsia="Calibri"/>
                <w:sz w:val="20"/>
              </w:rPr>
              <w:t xml:space="preserve">The amounts or rates of unit costs, lump sums or </w:t>
            </w:r>
            <w:r w:rsidR="00863A01" w:rsidRPr="003E43F0">
              <w:rPr>
                <w:rFonts w:eastAsia="Calibri"/>
                <w:sz w:val="20"/>
              </w:rPr>
              <w:t>flat rates</w:t>
            </w:r>
            <w:r w:rsidRPr="003E43F0">
              <w:rPr>
                <w:rFonts w:eastAsia="Calibri"/>
                <w:sz w:val="20"/>
              </w:rPr>
              <w:t xml:space="preserve"> set out in Annex III (in case of simplified costs option) may not be amended unilaterally and may not be challenged by ex post verifications.</w:t>
            </w:r>
          </w:p>
          <w:p w14:paraId="3B8DEDE5" w14:textId="4E44B010" w:rsidR="00957587" w:rsidRPr="003E43F0" w:rsidRDefault="00957587" w:rsidP="001103C8">
            <w:pPr>
              <w:pStyle w:val="BodyText"/>
              <w:numPr>
                <w:ilvl w:val="0"/>
                <w:numId w:val="37"/>
              </w:numPr>
              <w:rPr>
                <w:rFonts w:eastAsia="Calibri"/>
                <w:sz w:val="20"/>
              </w:rPr>
            </w:pPr>
            <w:r w:rsidRPr="003E43F0">
              <w:rPr>
                <w:rFonts w:eastAsia="Calibri"/>
                <w:sz w:val="20"/>
              </w:rPr>
              <w:t xml:space="preserve">These costs may not include ineligible costs as referred to in Article 14(9) of the </w:t>
            </w:r>
            <w:r w:rsidR="006B78CE" w:rsidRPr="003E43F0">
              <w:rPr>
                <w:rFonts w:eastAsia="Calibri"/>
                <w:sz w:val="20"/>
              </w:rPr>
              <w:t>GC</w:t>
            </w:r>
            <w:r w:rsidRPr="003E43F0">
              <w:rPr>
                <w:rFonts w:eastAsia="Calibri"/>
                <w:sz w:val="20"/>
              </w:rPr>
              <w:t xml:space="preserve"> or costs already declared under another costs item or heading of the budget of this contract.</w:t>
            </w:r>
          </w:p>
          <w:p w14:paraId="40ED5B40" w14:textId="0D809D55" w:rsidR="00957587" w:rsidRPr="003E43F0" w:rsidRDefault="00957587" w:rsidP="001103C8">
            <w:pPr>
              <w:pStyle w:val="BodyText"/>
              <w:numPr>
                <w:ilvl w:val="0"/>
                <w:numId w:val="37"/>
              </w:numPr>
              <w:rPr>
                <w:rFonts w:eastAsia="Calibri"/>
                <w:sz w:val="20"/>
              </w:rPr>
            </w:pPr>
            <w:r w:rsidRPr="003E43F0">
              <w:rPr>
                <w:rFonts w:eastAsia="Calibri"/>
                <w:sz w:val="20"/>
              </w:rPr>
              <w:t>Simplified cost options that are not result based shall not be authorized unless they have been ex ante assessed.</w:t>
            </w:r>
          </w:p>
        </w:tc>
      </w:tr>
      <w:tr w:rsidR="00F750FA" w:rsidRPr="003E43F0" w14:paraId="2CC98C1F" w14:textId="77777777" w:rsidTr="005C0A91">
        <w:tc>
          <w:tcPr>
            <w:tcW w:w="0" w:type="auto"/>
            <w:tcBorders>
              <w:top w:val="single" w:sz="4" w:space="0" w:color="7F7F7F"/>
              <w:bottom w:val="single" w:sz="4" w:space="0" w:color="7F7F7F"/>
            </w:tcBorders>
            <w:shd w:val="clear" w:color="auto" w:fill="auto"/>
          </w:tcPr>
          <w:p w14:paraId="61D3AC2C" w14:textId="75058C57" w:rsidR="0007708B" w:rsidRPr="003E43F0" w:rsidRDefault="00957587" w:rsidP="0046622E">
            <w:pPr>
              <w:pStyle w:val="BodyText"/>
              <w:rPr>
                <w:rFonts w:eastAsia="Calibri"/>
                <w:b/>
                <w:bCs/>
                <w:sz w:val="20"/>
              </w:rPr>
            </w:pPr>
            <w:r w:rsidRPr="003E43F0">
              <w:rPr>
                <w:rFonts w:eastAsia="Calibri"/>
                <w:b/>
                <w:bCs/>
                <w:sz w:val="20"/>
              </w:rPr>
              <w:t>Contributions in kind</w:t>
            </w:r>
          </w:p>
        </w:tc>
        <w:tc>
          <w:tcPr>
            <w:tcW w:w="0" w:type="auto"/>
            <w:tcBorders>
              <w:top w:val="single" w:sz="4" w:space="0" w:color="7F7F7F"/>
              <w:bottom w:val="single" w:sz="4" w:space="0" w:color="7F7F7F"/>
            </w:tcBorders>
            <w:shd w:val="clear" w:color="auto" w:fill="auto"/>
          </w:tcPr>
          <w:p w14:paraId="5BAB2A6E" w14:textId="77613F61" w:rsidR="00957587" w:rsidRPr="003E43F0" w:rsidRDefault="00957587" w:rsidP="0046622E">
            <w:pPr>
              <w:pStyle w:val="BodyText"/>
              <w:rPr>
                <w:rFonts w:eastAsia="Calibri"/>
                <w:sz w:val="20"/>
              </w:rPr>
            </w:pPr>
            <w:r w:rsidRPr="003E43F0">
              <w:rPr>
                <w:rFonts w:eastAsia="Calibri"/>
                <w:sz w:val="20"/>
              </w:rPr>
              <w:t xml:space="preserve">Any contributions in kind, which shall be listed separately in Annex III, do not represent actual expenditure and are not eligible costs. Unless otherwise specified </w:t>
            </w:r>
            <w:r w:rsidRPr="003E43F0">
              <w:rPr>
                <w:rFonts w:eastAsia="Calibri"/>
                <w:sz w:val="20"/>
              </w:rPr>
              <w:lastRenderedPageBreak/>
              <w:t xml:space="preserve">in the </w:t>
            </w:r>
            <w:r w:rsidR="002E053C" w:rsidRPr="003E43F0">
              <w:rPr>
                <w:rFonts w:eastAsia="Calibri"/>
                <w:sz w:val="20"/>
              </w:rPr>
              <w:t>SC</w:t>
            </w:r>
            <w:r w:rsidRPr="003E43F0">
              <w:rPr>
                <w:rFonts w:eastAsia="Calibri"/>
                <w:sz w:val="20"/>
              </w:rPr>
              <w:t>, contributions in kind may not be treated as co-financing by the beneficiary(</w:t>
            </w:r>
            <w:proofErr w:type="spellStart"/>
            <w:r w:rsidRPr="003E43F0">
              <w:rPr>
                <w:rFonts w:eastAsia="Calibri"/>
                <w:sz w:val="20"/>
              </w:rPr>
              <w:t>ies</w:t>
            </w:r>
            <w:proofErr w:type="spellEnd"/>
            <w:r w:rsidRPr="003E43F0">
              <w:rPr>
                <w:rFonts w:eastAsia="Calibri"/>
                <w:sz w:val="20"/>
              </w:rPr>
              <w:t>).</w:t>
            </w:r>
          </w:p>
          <w:p w14:paraId="10810AE6" w14:textId="4E943DF3" w:rsidR="0007708B" w:rsidRPr="003E43F0" w:rsidRDefault="00957587" w:rsidP="0046622E">
            <w:pPr>
              <w:pStyle w:val="BodyText"/>
              <w:rPr>
                <w:rFonts w:eastAsia="Calibri"/>
                <w:sz w:val="20"/>
              </w:rPr>
            </w:pPr>
            <w:r w:rsidRPr="003E43F0">
              <w:rPr>
                <w:rFonts w:eastAsia="Calibri"/>
                <w:sz w:val="20"/>
              </w:rPr>
              <w:t>If contributions in kind are accepted as co-financing, the beneficiary(</w:t>
            </w:r>
            <w:proofErr w:type="spellStart"/>
            <w:r w:rsidRPr="003E43F0">
              <w:rPr>
                <w:rFonts w:eastAsia="Calibri"/>
                <w:sz w:val="20"/>
              </w:rPr>
              <w:t>ies</w:t>
            </w:r>
            <w:proofErr w:type="spellEnd"/>
            <w:r w:rsidRPr="003E43F0">
              <w:rPr>
                <w:rFonts w:eastAsia="Calibri"/>
                <w:sz w:val="20"/>
              </w:rPr>
              <w:t>) shall ensure they comply with national tax and social security rules.</w:t>
            </w:r>
          </w:p>
        </w:tc>
        <w:tc>
          <w:tcPr>
            <w:tcW w:w="0" w:type="auto"/>
            <w:tcBorders>
              <w:top w:val="single" w:sz="4" w:space="0" w:color="7F7F7F"/>
              <w:bottom w:val="single" w:sz="4" w:space="0" w:color="7F7F7F"/>
            </w:tcBorders>
            <w:shd w:val="clear" w:color="auto" w:fill="auto"/>
          </w:tcPr>
          <w:p w14:paraId="418BD725" w14:textId="63B5D6DD" w:rsidR="0007708B" w:rsidRPr="003E43F0" w:rsidRDefault="00957587" w:rsidP="001103C8">
            <w:pPr>
              <w:pStyle w:val="BodyText"/>
              <w:numPr>
                <w:ilvl w:val="0"/>
                <w:numId w:val="37"/>
              </w:numPr>
              <w:rPr>
                <w:rFonts w:eastAsia="Calibri"/>
                <w:sz w:val="20"/>
              </w:rPr>
            </w:pPr>
            <w:r w:rsidRPr="003E43F0">
              <w:rPr>
                <w:rFonts w:eastAsia="Calibri"/>
                <w:sz w:val="20"/>
              </w:rPr>
              <w:lastRenderedPageBreak/>
              <w:t>If the description of the action provides for contributions in kind, such contributions have to be provided</w:t>
            </w:r>
          </w:p>
        </w:tc>
      </w:tr>
      <w:tr w:rsidR="00F750FA" w:rsidRPr="003E43F0" w14:paraId="47B7EDEE" w14:textId="77777777" w:rsidTr="005C0A91">
        <w:tc>
          <w:tcPr>
            <w:tcW w:w="0" w:type="auto"/>
            <w:shd w:val="clear" w:color="auto" w:fill="auto"/>
          </w:tcPr>
          <w:p w14:paraId="4B114765" w14:textId="188B5CBD" w:rsidR="0007708B" w:rsidRPr="003E43F0" w:rsidRDefault="00957587" w:rsidP="0046622E">
            <w:pPr>
              <w:pStyle w:val="BodyText"/>
              <w:rPr>
                <w:rFonts w:eastAsia="Calibri"/>
                <w:b/>
                <w:bCs/>
                <w:sz w:val="20"/>
              </w:rPr>
            </w:pPr>
            <w:r w:rsidRPr="003E43F0">
              <w:rPr>
                <w:rFonts w:eastAsia="Calibri"/>
                <w:b/>
                <w:bCs/>
                <w:sz w:val="20"/>
              </w:rPr>
              <w:t>Volunteers' work</w:t>
            </w:r>
          </w:p>
        </w:tc>
        <w:tc>
          <w:tcPr>
            <w:tcW w:w="0" w:type="auto"/>
            <w:shd w:val="clear" w:color="auto" w:fill="auto"/>
          </w:tcPr>
          <w:p w14:paraId="70ECC821" w14:textId="24320976" w:rsidR="0007708B" w:rsidRPr="003E43F0" w:rsidRDefault="00957587" w:rsidP="0046622E">
            <w:pPr>
              <w:pStyle w:val="BodyText"/>
              <w:rPr>
                <w:rFonts w:eastAsia="Calibri"/>
                <w:sz w:val="20"/>
              </w:rPr>
            </w:pPr>
            <w:r w:rsidRPr="003E43F0">
              <w:rPr>
                <w:rFonts w:eastAsia="Calibri"/>
                <w:sz w:val="20"/>
              </w:rPr>
              <w:t>The value of the work provided by volunteers can be recognised as eligible cost of the action and may be treated as co-financing by the beneficiary(</w:t>
            </w:r>
            <w:proofErr w:type="spellStart"/>
            <w:r w:rsidRPr="003E43F0">
              <w:rPr>
                <w:rFonts w:eastAsia="Calibri"/>
                <w:sz w:val="20"/>
              </w:rPr>
              <w:t>ies</w:t>
            </w:r>
            <w:proofErr w:type="spellEnd"/>
            <w:r w:rsidRPr="003E43F0">
              <w:rPr>
                <w:rFonts w:eastAsia="Calibri"/>
                <w:sz w:val="20"/>
              </w:rPr>
              <w:t>)</w:t>
            </w:r>
          </w:p>
        </w:tc>
        <w:tc>
          <w:tcPr>
            <w:tcW w:w="0" w:type="auto"/>
            <w:shd w:val="clear" w:color="auto" w:fill="auto"/>
          </w:tcPr>
          <w:p w14:paraId="46C67D0B" w14:textId="0E3D6EA5" w:rsidR="0007708B" w:rsidRPr="003E43F0" w:rsidRDefault="00957587" w:rsidP="001103C8">
            <w:pPr>
              <w:pStyle w:val="BodyText"/>
              <w:numPr>
                <w:ilvl w:val="0"/>
                <w:numId w:val="37"/>
              </w:numPr>
              <w:rPr>
                <w:rFonts w:eastAsia="Calibri"/>
                <w:sz w:val="20"/>
              </w:rPr>
            </w:pPr>
            <w:r w:rsidRPr="003E43F0">
              <w:rPr>
                <w:rFonts w:eastAsia="Calibri"/>
                <w:sz w:val="20"/>
              </w:rPr>
              <w:t>This type of costs must be presented separately from other eligible costs in the estimated budget. The value of the volunteers’ work must always be excluded from the calculation of indirect costs.</w:t>
            </w:r>
          </w:p>
        </w:tc>
      </w:tr>
      <w:tr w:rsidR="00F750FA" w:rsidRPr="003E43F0" w14:paraId="04A39460" w14:textId="77777777" w:rsidTr="005C0A91">
        <w:tc>
          <w:tcPr>
            <w:tcW w:w="0" w:type="auto"/>
            <w:tcBorders>
              <w:top w:val="single" w:sz="4" w:space="0" w:color="7F7F7F"/>
              <w:bottom w:val="single" w:sz="4" w:space="0" w:color="7F7F7F"/>
            </w:tcBorders>
            <w:shd w:val="clear" w:color="auto" w:fill="auto"/>
          </w:tcPr>
          <w:p w14:paraId="762FA29E" w14:textId="5774EA47" w:rsidR="0007708B" w:rsidRPr="003E43F0" w:rsidRDefault="00957587" w:rsidP="0046622E">
            <w:pPr>
              <w:pStyle w:val="BodyText"/>
              <w:rPr>
                <w:rFonts w:eastAsia="Calibri"/>
                <w:b/>
                <w:bCs/>
                <w:sz w:val="20"/>
              </w:rPr>
            </w:pPr>
            <w:r w:rsidRPr="003E43F0">
              <w:rPr>
                <w:rFonts w:eastAsia="Calibri"/>
                <w:b/>
                <w:bCs/>
                <w:sz w:val="20"/>
              </w:rPr>
              <w:t>Contingency reserve</w:t>
            </w:r>
          </w:p>
        </w:tc>
        <w:tc>
          <w:tcPr>
            <w:tcW w:w="0" w:type="auto"/>
            <w:tcBorders>
              <w:top w:val="single" w:sz="4" w:space="0" w:color="7F7F7F"/>
              <w:bottom w:val="single" w:sz="4" w:space="0" w:color="7F7F7F"/>
            </w:tcBorders>
            <w:shd w:val="clear" w:color="auto" w:fill="auto"/>
          </w:tcPr>
          <w:p w14:paraId="7AA41E64" w14:textId="74DCBFB9" w:rsidR="00957587" w:rsidRPr="003E43F0" w:rsidRDefault="00957587" w:rsidP="0046622E">
            <w:pPr>
              <w:pStyle w:val="BodyText"/>
              <w:rPr>
                <w:rFonts w:eastAsia="Calibri"/>
                <w:sz w:val="20"/>
              </w:rPr>
            </w:pPr>
            <w:r w:rsidRPr="003E43F0">
              <w:rPr>
                <w:rFonts w:eastAsia="Calibri"/>
                <w:sz w:val="20"/>
              </w:rPr>
              <w:t>Can only be used in case of unforeseeable changes of circumstances</w:t>
            </w:r>
          </w:p>
          <w:p w14:paraId="1C7E7B77" w14:textId="6D17AD87" w:rsidR="0007708B" w:rsidRPr="003E43F0" w:rsidRDefault="00957587" w:rsidP="00F70669">
            <w:pPr>
              <w:pStyle w:val="BodyText"/>
              <w:rPr>
                <w:rFonts w:eastAsia="Calibri"/>
                <w:sz w:val="20"/>
              </w:rPr>
            </w:pPr>
            <w:r w:rsidRPr="003E43F0">
              <w:rPr>
                <w:rFonts w:eastAsia="Calibri"/>
                <w:sz w:val="20"/>
              </w:rPr>
              <w:t xml:space="preserve">• Can only be used with prior approval by </w:t>
            </w:r>
            <w:proofErr w:type="gramStart"/>
            <w:r w:rsidRPr="003E43F0">
              <w:rPr>
                <w:rFonts w:eastAsia="Calibri"/>
                <w:sz w:val="20"/>
              </w:rPr>
              <w:t>CA ;</w:t>
            </w:r>
            <w:proofErr w:type="gramEnd"/>
            <w:r w:rsidR="00863A01" w:rsidRPr="003E43F0">
              <w:rPr>
                <w:rFonts w:eastAsia="Calibri"/>
                <w:sz w:val="20"/>
              </w:rPr>
              <w:t xml:space="preserve"> </w:t>
            </w:r>
            <w:r w:rsidRPr="003E43F0">
              <w:rPr>
                <w:rFonts w:eastAsia="Calibri"/>
                <w:sz w:val="20"/>
              </w:rPr>
              <w:t xml:space="preserve">not exceeding 5 % of the direct eligible costs </w:t>
            </w:r>
          </w:p>
        </w:tc>
        <w:tc>
          <w:tcPr>
            <w:tcW w:w="0" w:type="auto"/>
            <w:tcBorders>
              <w:top w:val="single" w:sz="4" w:space="0" w:color="7F7F7F"/>
              <w:bottom w:val="single" w:sz="4" w:space="0" w:color="7F7F7F"/>
            </w:tcBorders>
            <w:shd w:val="clear" w:color="auto" w:fill="auto"/>
          </w:tcPr>
          <w:p w14:paraId="47D9A83D" w14:textId="43079D08" w:rsidR="00863A01" w:rsidRPr="003E43F0" w:rsidRDefault="00863A01" w:rsidP="001103C8">
            <w:pPr>
              <w:pStyle w:val="BodyText"/>
              <w:numPr>
                <w:ilvl w:val="0"/>
                <w:numId w:val="37"/>
              </w:numPr>
              <w:rPr>
                <w:rFonts w:eastAsia="Calibri"/>
                <w:sz w:val="20"/>
              </w:rPr>
            </w:pPr>
            <w:r w:rsidRPr="003E43F0">
              <w:rPr>
                <w:rFonts w:eastAsia="Calibri"/>
                <w:sz w:val="20"/>
              </w:rPr>
              <w:t xml:space="preserve">The contingency reserve should only be included in the initial total Budget, and not budgeted in the requests for pre-financing </w:t>
            </w:r>
          </w:p>
          <w:p w14:paraId="16200B8F" w14:textId="21CA7F6F" w:rsidR="00E419F8" w:rsidRPr="003E43F0" w:rsidRDefault="00E419F8" w:rsidP="001103C8">
            <w:pPr>
              <w:pStyle w:val="BodyText"/>
              <w:numPr>
                <w:ilvl w:val="0"/>
                <w:numId w:val="37"/>
              </w:numPr>
              <w:rPr>
                <w:rFonts w:eastAsia="Calibri"/>
                <w:sz w:val="20"/>
              </w:rPr>
            </w:pPr>
            <w:r w:rsidRPr="003E43F0">
              <w:rPr>
                <w:rFonts w:eastAsia="Calibri"/>
                <w:sz w:val="20"/>
              </w:rPr>
              <w:t xml:space="preserve">The contingency reserve cannot be modified through </w:t>
            </w:r>
            <w:r w:rsidR="00773474">
              <w:rPr>
                <w:rFonts w:eastAsia="Calibri"/>
                <w:sz w:val="20"/>
              </w:rPr>
              <w:t>Notification letter</w:t>
            </w:r>
            <w:r w:rsidRPr="003E43F0">
              <w:rPr>
                <w:rFonts w:eastAsia="Calibri"/>
                <w:sz w:val="20"/>
              </w:rPr>
              <w:t xml:space="preserve">. </w:t>
            </w:r>
          </w:p>
          <w:p w14:paraId="3B5345A5" w14:textId="29B093E8" w:rsidR="0007708B" w:rsidRPr="003E43F0" w:rsidRDefault="00863A01" w:rsidP="001103C8">
            <w:pPr>
              <w:pStyle w:val="BodyText"/>
              <w:numPr>
                <w:ilvl w:val="0"/>
                <w:numId w:val="37"/>
              </w:numPr>
              <w:rPr>
                <w:rFonts w:eastAsia="Calibri"/>
                <w:sz w:val="20"/>
              </w:rPr>
            </w:pPr>
            <w:r w:rsidRPr="003E43F0">
              <w:rPr>
                <w:rFonts w:eastAsia="Calibri"/>
                <w:sz w:val="20"/>
              </w:rPr>
              <w:t>No accounting entries will be found under this category</w:t>
            </w:r>
          </w:p>
        </w:tc>
      </w:tr>
      <w:tr w:rsidR="00F750FA" w:rsidRPr="003E43F0" w14:paraId="2E5325A7" w14:textId="77777777" w:rsidTr="005C0A91">
        <w:tc>
          <w:tcPr>
            <w:tcW w:w="0" w:type="auto"/>
            <w:shd w:val="clear" w:color="auto" w:fill="auto"/>
          </w:tcPr>
          <w:p w14:paraId="127FDAA7" w14:textId="58D80625" w:rsidR="0007708B" w:rsidRPr="003E43F0" w:rsidRDefault="00863A01" w:rsidP="0046622E">
            <w:pPr>
              <w:pStyle w:val="BodyText"/>
              <w:rPr>
                <w:rFonts w:eastAsia="Calibri"/>
                <w:b/>
                <w:bCs/>
                <w:sz w:val="20"/>
              </w:rPr>
            </w:pPr>
            <w:r w:rsidRPr="003E43F0">
              <w:rPr>
                <w:rFonts w:eastAsia="Calibri"/>
                <w:b/>
                <w:bCs/>
                <w:sz w:val="20"/>
              </w:rPr>
              <w:t>Eligible indirect costs</w:t>
            </w:r>
          </w:p>
        </w:tc>
        <w:tc>
          <w:tcPr>
            <w:tcW w:w="0" w:type="auto"/>
            <w:shd w:val="clear" w:color="auto" w:fill="auto"/>
          </w:tcPr>
          <w:p w14:paraId="5AC09B64" w14:textId="2B9A7A58" w:rsidR="00863A01" w:rsidRPr="003E43F0" w:rsidRDefault="00863A01" w:rsidP="0046622E">
            <w:pPr>
              <w:pStyle w:val="BodyText"/>
              <w:rPr>
                <w:rFonts w:eastAsia="Calibri"/>
                <w:sz w:val="20"/>
              </w:rPr>
            </w:pPr>
            <w:r w:rsidRPr="003E43F0">
              <w:rPr>
                <w:rFonts w:eastAsia="Calibri"/>
                <w:sz w:val="20"/>
              </w:rPr>
              <w:t xml:space="preserve">This category is described in </w:t>
            </w:r>
            <w:r w:rsidR="00A74654" w:rsidRPr="003E43F0">
              <w:rPr>
                <w:rFonts w:eastAsia="Calibri"/>
                <w:sz w:val="20"/>
              </w:rPr>
              <w:t>A</w:t>
            </w:r>
            <w:r w:rsidRPr="003E43F0">
              <w:rPr>
                <w:rFonts w:eastAsia="Calibri"/>
                <w:sz w:val="20"/>
              </w:rPr>
              <w:t>rticle 14</w:t>
            </w:r>
            <w:r w:rsidR="00A74654" w:rsidRPr="003E43F0">
              <w:rPr>
                <w:rFonts w:eastAsia="Calibri"/>
                <w:sz w:val="20"/>
              </w:rPr>
              <w:t>(</w:t>
            </w:r>
            <w:r w:rsidRPr="003E43F0">
              <w:rPr>
                <w:rFonts w:eastAsia="Calibri"/>
                <w:sz w:val="20"/>
              </w:rPr>
              <w:t>7</w:t>
            </w:r>
            <w:r w:rsidR="00A74654" w:rsidRPr="003E43F0">
              <w:rPr>
                <w:rFonts w:eastAsia="Calibri"/>
                <w:sz w:val="20"/>
              </w:rPr>
              <w:t>)</w:t>
            </w:r>
            <w:r w:rsidRPr="003E43F0">
              <w:rPr>
                <w:rFonts w:eastAsia="Calibri"/>
                <w:sz w:val="20"/>
              </w:rPr>
              <w:t xml:space="preserve"> of the </w:t>
            </w:r>
            <w:r w:rsidR="006B78CE" w:rsidRPr="003E43F0">
              <w:rPr>
                <w:rFonts w:eastAsia="Calibri"/>
                <w:sz w:val="20"/>
              </w:rPr>
              <w:t>GC</w:t>
            </w:r>
            <w:r w:rsidRPr="003E43F0">
              <w:rPr>
                <w:rFonts w:eastAsia="Calibri"/>
                <w:sz w:val="20"/>
              </w:rPr>
              <w:t>;</w:t>
            </w:r>
          </w:p>
          <w:p w14:paraId="24AB171A" w14:textId="1D29B145" w:rsidR="0007708B" w:rsidRPr="003E43F0" w:rsidRDefault="00863A01" w:rsidP="0046622E">
            <w:pPr>
              <w:pStyle w:val="BodyText"/>
              <w:rPr>
                <w:rFonts w:eastAsia="Calibri"/>
                <w:sz w:val="20"/>
              </w:rPr>
            </w:pPr>
            <w:r w:rsidRPr="003E43F0">
              <w:rPr>
                <w:rFonts w:eastAsia="Calibri"/>
                <w:sz w:val="20"/>
              </w:rPr>
              <w:t xml:space="preserve">They are calculated as a fixed rate (max 7%) of the total amount of direct eligible costs </w:t>
            </w:r>
          </w:p>
        </w:tc>
        <w:tc>
          <w:tcPr>
            <w:tcW w:w="0" w:type="auto"/>
            <w:shd w:val="clear" w:color="auto" w:fill="auto"/>
          </w:tcPr>
          <w:p w14:paraId="649D5F1D" w14:textId="77777777" w:rsidR="0007708B" w:rsidRPr="003E43F0" w:rsidRDefault="00863A01" w:rsidP="001103C8">
            <w:pPr>
              <w:pStyle w:val="BodyText"/>
              <w:numPr>
                <w:ilvl w:val="0"/>
                <w:numId w:val="37"/>
              </w:numPr>
              <w:rPr>
                <w:rFonts w:eastAsia="Calibri"/>
                <w:sz w:val="20"/>
              </w:rPr>
            </w:pPr>
            <w:r w:rsidRPr="003E43F0">
              <w:rPr>
                <w:rFonts w:eastAsia="Calibri"/>
                <w:sz w:val="20"/>
              </w:rPr>
              <w:t>The flat rate does not need to be supported by accounting documents</w:t>
            </w:r>
          </w:p>
          <w:p w14:paraId="52A2102B" w14:textId="1AECA2B9" w:rsidR="00E419F8" w:rsidRPr="003E43F0" w:rsidRDefault="00E419F8" w:rsidP="001103C8">
            <w:pPr>
              <w:pStyle w:val="BodyText"/>
              <w:numPr>
                <w:ilvl w:val="0"/>
                <w:numId w:val="37"/>
              </w:numPr>
              <w:rPr>
                <w:rFonts w:eastAsia="Calibri"/>
                <w:sz w:val="20"/>
              </w:rPr>
            </w:pPr>
            <w:r w:rsidRPr="003E43F0">
              <w:rPr>
                <w:rFonts w:eastAsia="Calibri"/>
                <w:sz w:val="20"/>
              </w:rPr>
              <w:t xml:space="preserve">These costs cannot be modified through </w:t>
            </w:r>
            <w:r w:rsidR="00773474">
              <w:rPr>
                <w:rFonts w:eastAsia="Calibri"/>
                <w:sz w:val="20"/>
              </w:rPr>
              <w:t>Notification letter.</w:t>
            </w:r>
          </w:p>
        </w:tc>
      </w:tr>
      <w:tr w:rsidR="00F750FA" w:rsidRPr="003E43F0" w14:paraId="55F2732B" w14:textId="77777777" w:rsidTr="005C0A91">
        <w:tc>
          <w:tcPr>
            <w:tcW w:w="0" w:type="auto"/>
            <w:tcBorders>
              <w:top w:val="single" w:sz="4" w:space="0" w:color="7F7F7F"/>
              <w:bottom w:val="single" w:sz="4" w:space="0" w:color="7F7F7F"/>
            </w:tcBorders>
            <w:shd w:val="clear" w:color="auto" w:fill="auto"/>
          </w:tcPr>
          <w:p w14:paraId="4CAD098A" w14:textId="149A0A82" w:rsidR="00863A01" w:rsidRPr="003E43F0" w:rsidRDefault="00863A01" w:rsidP="0046622E">
            <w:pPr>
              <w:pStyle w:val="BodyText"/>
              <w:rPr>
                <w:rFonts w:eastAsia="Calibri"/>
                <w:b/>
                <w:bCs/>
                <w:sz w:val="20"/>
              </w:rPr>
            </w:pPr>
            <w:r w:rsidRPr="003E43F0">
              <w:rPr>
                <w:rFonts w:eastAsia="Calibri"/>
                <w:b/>
                <w:bCs/>
                <w:sz w:val="20"/>
              </w:rPr>
              <w:t>Ineligible costs</w:t>
            </w:r>
          </w:p>
        </w:tc>
        <w:tc>
          <w:tcPr>
            <w:tcW w:w="0" w:type="auto"/>
            <w:tcBorders>
              <w:top w:val="single" w:sz="4" w:space="0" w:color="7F7F7F"/>
              <w:bottom w:val="single" w:sz="4" w:space="0" w:color="7F7F7F"/>
            </w:tcBorders>
            <w:shd w:val="clear" w:color="auto" w:fill="auto"/>
          </w:tcPr>
          <w:p w14:paraId="2553BF69" w14:textId="79A17F10" w:rsidR="00863A01" w:rsidRPr="003E43F0" w:rsidRDefault="00863A01" w:rsidP="0046622E">
            <w:pPr>
              <w:pStyle w:val="BodyText"/>
              <w:rPr>
                <w:rFonts w:eastAsia="Calibri"/>
                <w:sz w:val="20"/>
              </w:rPr>
            </w:pPr>
            <w:r w:rsidRPr="003E43F0">
              <w:rPr>
                <w:rFonts w:eastAsia="Calibri"/>
                <w:sz w:val="20"/>
              </w:rPr>
              <w:t xml:space="preserve">According to the general template of the </w:t>
            </w:r>
            <w:r w:rsidR="006B78CE" w:rsidRPr="003E43F0">
              <w:rPr>
                <w:rFonts w:eastAsia="Calibri"/>
                <w:sz w:val="20"/>
              </w:rPr>
              <w:t>GC</w:t>
            </w:r>
            <w:r w:rsidRPr="003E43F0">
              <w:rPr>
                <w:rFonts w:eastAsia="Calibri"/>
                <w:sz w:val="20"/>
              </w:rPr>
              <w:t>: debts and debt service charges (interest);</w:t>
            </w:r>
            <w:r w:rsidR="00371C30" w:rsidRPr="003E43F0">
              <w:rPr>
                <w:rFonts w:eastAsia="Calibri"/>
                <w:sz w:val="20"/>
              </w:rPr>
              <w:t xml:space="preserve"> </w:t>
            </w:r>
            <w:r w:rsidRPr="003E43F0">
              <w:rPr>
                <w:rFonts w:eastAsia="Calibri"/>
                <w:sz w:val="20"/>
              </w:rPr>
              <w:t>b) provisions for losses, debts or potential future liabilities;</w:t>
            </w:r>
            <w:r w:rsidR="00371C30" w:rsidRPr="003E43F0">
              <w:rPr>
                <w:rFonts w:eastAsia="Calibri"/>
                <w:sz w:val="20"/>
              </w:rPr>
              <w:t xml:space="preserve"> </w:t>
            </w:r>
            <w:r w:rsidRPr="003E43F0">
              <w:rPr>
                <w:rFonts w:eastAsia="Calibri"/>
                <w:sz w:val="20"/>
              </w:rPr>
              <w:t>costs declared by the beneficiary(</w:t>
            </w:r>
            <w:proofErr w:type="spellStart"/>
            <w:r w:rsidRPr="003E43F0">
              <w:rPr>
                <w:rFonts w:eastAsia="Calibri"/>
                <w:sz w:val="20"/>
              </w:rPr>
              <w:t>ies</w:t>
            </w:r>
            <w:proofErr w:type="spellEnd"/>
            <w:r w:rsidRPr="003E43F0">
              <w:rPr>
                <w:rFonts w:eastAsia="Calibri"/>
                <w:sz w:val="20"/>
              </w:rPr>
              <w:t>) and financed by another action or work</w:t>
            </w:r>
            <w:r w:rsidR="00371C30" w:rsidRPr="003E43F0">
              <w:rPr>
                <w:rFonts w:eastAsia="Calibri"/>
                <w:sz w:val="20"/>
              </w:rPr>
              <w:t xml:space="preserve"> p</w:t>
            </w:r>
            <w:r w:rsidRPr="003E43F0">
              <w:rPr>
                <w:rFonts w:eastAsia="Calibri"/>
                <w:sz w:val="20"/>
              </w:rPr>
              <w:t>rogramme receiving a European Union grant (including through the European</w:t>
            </w:r>
            <w:r w:rsidR="00371C30" w:rsidRPr="003E43F0">
              <w:rPr>
                <w:rFonts w:eastAsia="Calibri"/>
                <w:sz w:val="20"/>
              </w:rPr>
              <w:t xml:space="preserve"> </w:t>
            </w:r>
            <w:r w:rsidRPr="003E43F0">
              <w:rPr>
                <w:rFonts w:eastAsia="Calibri"/>
                <w:sz w:val="20"/>
              </w:rPr>
              <w:t>Development Fund);</w:t>
            </w:r>
            <w:r w:rsidR="00371C30" w:rsidRPr="003E43F0">
              <w:rPr>
                <w:rFonts w:eastAsia="Calibri"/>
                <w:sz w:val="20"/>
              </w:rPr>
              <w:t xml:space="preserve"> </w:t>
            </w:r>
            <w:r w:rsidRPr="003E43F0">
              <w:rPr>
                <w:rFonts w:eastAsia="Calibri"/>
                <w:sz w:val="20"/>
              </w:rPr>
              <w:t>purchases of land or buildings, except where necessary for the direct implementation</w:t>
            </w:r>
            <w:r w:rsidR="00371C30" w:rsidRPr="003E43F0">
              <w:rPr>
                <w:rFonts w:eastAsia="Calibri"/>
                <w:sz w:val="20"/>
              </w:rPr>
              <w:t xml:space="preserve"> </w:t>
            </w:r>
            <w:r w:rsidRPr="003E43F0">
              <w:rPr>
                <w:rFonts w:eastAsia="Calibri"/>
                <w:sz w:val="20"/>
              </w:rPr>
              <w:t xml:space="preserve">of the action and according to the conditions specified in the </w:t>
            </w:r>
            <w:r w:rsidR="002E053C" w:rsidRPr="003E43F0">
              <w:rPr>
                <w:rFonts w:eastAsia="Calibri"/>
                <w:sz w:val="20"/>
              </w:rPr>
              <w:t>SC</w:t>
            </w:r>
            <w:r w:rsidRPr="003E43F0">
              <w:rPr>
                <w:rFonts w:eastAsia="Calibri"/>
                <w:sz w:val="20"/>
              </w:rPr>
              <w:t>; in</w:t>
            </w:r>
            <w:r w:rsidR="00371C30" w:rsidRPr="003E43F0">
              <w:rPr>
                <w:rFonts w:eastAsia="Calibri"/>
                <w:sz w:val="20"/>
              </w:rPr>
              <w:t xml:space="preserve"> </w:t>
            </w:r>
            <w:r w:rsidRPr="003E43F0">
              <w:rPr>
                <w:rFonts w:eastAsia="Calibri"/>
                <w:sz w:val="20"/>
              </w:rPr>
              <w:t>all cases the ownership shall be transferred in accordance with Article 7</w:t>
            </w:r>
            <w:r w:rsidR="00A74654" w:rsidRPr="003E43F0">
              <w:rPr>
                <w:rFonts w:eastAsia="Calibri"/>
                <w:sz w:val="20"/>
              </w:rPr>
              <w:t>(</w:t>
            </w:r>
            <w:r w:rsidRPr="003E43F0">
              <w:rPr>
                <w:rFonts w:eastAsia="Calibri"/>
                <w:sz w:val="20"/>
              </w:rPr>
              <w:t>5</w:t>
            </w:r>
            <w:r w:rsidR="00A74654" w:rsidRPr="003E43F0">
              <w:rPr>
                <w:rFonts w:eastAsia="Calibri"/>
                <w:sz w:val="20"/>
              </w:rPr>
              <w:t>)</w:t>
            </w:r>
            <w:r w:rsidRPr="003E43F0">
              <w:rPr>
                <w:rFonts w:eastAsia="Calibri"/>
                <w:sz w:val="20"/>
              </w:rPr>
              <w:t>, at the</w:t>
            </w:r>
            <w:r w:rsidR="00371C30" w:rsidRPr="003E43F0">
              <w:rPr>
                <w:rFonts w:eastAsia="Calibri"/>
                <w:sz w:val="20"/>
              </w:rPr>
              <w:t xml:space="preserve"> </w:t>
            </w:r>
            <w:r w:rsidRPr="003E43F0">
              <w:rPr>
                <w:rFonts w:eastAsia="Calibri"/>
                <w:sz w:val="20"/>
              </w:rPr>
              <w:t>latest at the end of the action;</w:t>
            </w:r>
            <w:r w:rsidR="00371C30" w:rsidRPr="003E43F0">
              <w:rPr>
                <w:rFonts w:eastAsia="Calibri"/>
                <w:sz w:val="20"/>
              </w:rPr>
              <w:t xml:space="preserve"> </w:t>
            </w:r>
            <w:r w:rsidRPr="003E43F0">
              <w:rPr>
                <w:rFonts w:eastAsia="Calibri"/>
                <w:sz w:val="20"/>
              </w:rPr>
              <w:t>e) currency exchange losses;</w:t>
            </w:r>
            <w:r w:rsidR="00371C30" w:rsidRPr="003E43F0">
              <w:rPr>
                <w:rFonts w:eastAsia="Calibri"/>
                <w:sz w:val="20"/>
              </w:rPr>
              <w:t xml:space="preserve"> </w:t>
            </w:r>
            <w:r w:rsidRPr="003E43F0">
              <w:rPr>
                <w:rFonts w:eastAsia="Calibri"/>
                <w:sz w:val="20"/>
              </w:rPr>
              <w:t xml:space="preserve">credits to third parties, unless otherwise specified in the </w:t>
            </w:r>
            <w:r w:rsidR="002E053C" w:rsidRPr="003E43F0">
              <w:rPr>
                <w:rFonts w:eastAsia="Calibri"/>
                <w:sz w:val="20"/>
              </w:rPr>
              <w:t>SC</w:t>
            </w:r>
            <w:r w:rsidRPr="003E43F0">
              <w:rPr>
                <w:rFonts w:eastAsia="Calibri"/>
                <w:sz w:val="20"/>
              </w:rPr>
              <w:t>;</w:t>
            </w:r>
            <w:r w:rsidR="00371C30" w:rsidRPr="003E43F0">
              <w:rPr>
                <w:rFonts w:eastAsia="Calibri"/>
                <w:sz w:val="20"/>
              </w:rPr>
              <w:t xml:space="preserve"> </w:t>
            </w:r>
            <w:r w:rsidRPr="003E43F0">
              <w:rPr>
                <w:rFonts w:eastAsia="Calibri"/>
                <w:sz w:val="20"/>
              </w:rPr>
              <w:t>in kind contributions (except for volunteers' work);</w:t>
            </w:r>
            <w:r w:rsidR="00371C30" w:rsidRPr="003E43F0">
              <w:rPr>
                <w:rFonts w:eastAsia="Calibri"/>
                <w:sz w:val="20"/>
              </w:rPr>
              <w:t xml:space="preserve"> </w:t>
            </w:r>
            <w:r w:rsidRPr="003E43F0">
              <w:rPr>
                <w:rFonts w:eastAsia="Calibri"/>
                <w:sz w:val="20"/>
              </w:rPr>
              <w:t xml:space="preserve">salary costs of the </w:t>
            </w:r>
            <w:r w:rsidRPr="003E43F0">
              <w:rPr>
                <w:rFonts w:eastAsia="Calibri"/>
                <w:sz w:val="20"/>
              </w:rPr>
              <w:lastRenderedPageBreak/>
              <w:t>personnel of national administrations, unless otherwise specified</w:t>
            </w:r>
            <w:r w:rsidR="00371C30" w:rsidRPr="003E43F0">
              <w:rPr>
                <w:rFonts w:eastAsia="Calibri"/>
                <w:sz w:val="20"/>
              </w:rPr>
              <w:t xml:space="preserve"> </w:t>
            </w:r>
            <w:r w:rsidRPr="003E43F0">
              <w:rPr>
                <w:rFonts w:eastAsia="Calibri"/>
                <w:sz w:val="20"/>
              </w:rPr>
              <w:t xml:space="preserve">in the </w:t>
            </w:r>
            <w:r w:rsidR="002E053C" w:rsidRPr="003E43F0">
              <w:rPr>
                <w:rFonts w:eastAsia="Calibri"/>
                <w:sz w:val="20"/>
              </w:rPr>
              <w:t>SC</w:t>
            </w:r>
            <w:r w:rsidRPr="003E43F0">
              <w:rPr>
                <w:rFonts w:eastAsia="Calibri"/>
                <w:sz w:val="20"/>
              </w:rPr>
              <w:t xml:space="preserve"> and only to the extent that they relate to the cost of</w:t>
            </w:r>
            <w:r w:rsidR="00371C30" w:rsidRPr="003E43F0">
              <w:rPr>
                <w:rFonts w:eastAsia="Calibri"/>
                <w:sz w:val="20"/>
              </w:rPr>
              <w:t xml:space="preserve"> </w:t>
            </w:r>
            <w:r w:rsidRPr="003E43F0">
              <w:rPr>
                <w:rFonts w:eastAsia="Calibri"/>
                <w:sz w:val="20"/>
              </w:rPr>
              <w:t>activities which the relevant public authority would not carry out if the action were</w:t>
            </w:r>
            <w:r w:rsidR="00371C30" w:rsidRPr="003E43F0">
              <w:rPr>
                <w:rFonts w:eastAsia="Calibri"/>
                <w:sz w:val="20"/>
              </w:rPr>
              <w:t xml:space="preserve"> </w:t>
            </w:r>
            <w:r w:rsidRPr="003E43F0">
              <w:rPr>
                <w:rFonts w:eastAsia="Calibri"/>
                <w:sz w:val="20"/>
              </w:rPr>
              <w:t>not undertaken;</w:t>
            </w:r>
            <w:r w:rsidR="00371C30" w:rsidRPr="003E43F0">
              <w:rPr>
                <w:rFonts w:eastAsia="Calibri"/>
                <w:sz w:val="20"/>
              </w:rPr>
              <w:t xml:space="preserve"> </w:t>
            </w:r>
            <w:r w:rsidRPr="003E43F0">
              <w:rPr>
                <w:rFonts w:eastAsia="Calibri"/>
                <w:sz w:val="20"/>
              </w:rPr>
              <w:t>performance-based bonuses included in costs of staff</w:t>
            </w:r>
          </w:p>
        </w:tc>
        <w:tc>
          <w:tcPr>
            <w:tcW w:w="0" w:type="auto"/>
            <w:tcBorders>
              <w:top w:val="single" w:sz="4" w:space="0" w:color="7F7F7F"/>
              <w:bottom w:val="single" w:sz="4" w:space="0" w:color="7F7F7F"/>
            </w:tcBorders>
            <w:shd w:val="clear" w:color="auto" w:fill="auto"/>
          </w:tcPr>
          <w:p w14:paraId="18E2F58A" w14:textId="351127ED" w:rsidR="00863A01" w:rsidRPr="003E43F0" w:rsidRDefault="002E053C" w:rsidP="001103C8">
            <w:pPr>
              <w:pStyle w:val="BodyText"/>
              <w:numPr>
                <w:ilvl w:val="0"/>
                <w:numId w:val="37"/>
              </w:numPr>
              <w:rPr>
                <w:rFonts w:eastAsia="Calibri"/>
                <w:sz w:val="20"/>
              </w:rPr>
            </w:pPr>
            <w:r w:rsidRPr="003E43F0">
              <w:rPr>
                <w:rFonts w:eastAsia="Calibri"/>
                <w:sz w:val="20"/>
              </w:rPr>
              <w:lastRenderedPageBreak/>
              <w:t>SC</w:t>
            </w:r>
            <w:r w:rsidR="00371C30" w:rsidRPr="003E43F0">
              <w:rPr>
                <w:rFonts w:eastAsia="Calibri"/>
                <w:sz w:val="20"/>
              </w:rPr>
              <w:t xml:space="preserve"> may derogate some of these. </w:t>
            </w:r>
          </w:p>
        </w:tc>
      </w:tr>
    </w:tbl>
    <w:p w14:paraId="09FEC4F3" w14:textId="126B5247" w:rsidR="00371C30" w:rsidRPr="00354A4C" w:rsidRDefault="00371C30" w:rsidP="00D9035C">
      <w:pPr>
        <w:pStyle w:val="Heading8"/>
        <w:framePr w:w="3225" w:hSpace="187" w:wrap="around" w:x="8814"/>
        <w:shd w:val="clear" w:color="auto" w:fill="FFFFFF"/>
        <w:jc w:val="left"/>
        <w:rPr>
          <w:rFonts w:ascii="Garamond" w:hAnsi="Garamond"/>
          <w:b/>
        </w:rPr>
      </w:pPr>
      <w:bookmarkStart w:id="31" w:name="_Hlk24904250"/>
      <w:bookmarkEnd w:id="30"/>
      <w:r w:rsidRPr="00354A4C">
        <w:rPr>
          <w:rFonts w:ascii="Garamond" w:hAnsi="Garamond"/>
          <w:b/>
        </w:rPr>
        <w:t xml:space="preserve">tool 4 – TIMESHEET </w:t>
      </w:r>
    </w:p>
    <w:p w14:paraId="0DD645FE" w14:textId="77777777" w:rsidR="00371C30" w:rsidRPr="00AE75E0" w:rsidRDefault="00371C30" w:rsidP="0046622E">
      <w:pPr>
        <w:pStyle w:val="ListBullet5"/>
        <w:framePr w:w="3225" w:hSpace="187" w:wrap="around" w:x="8814"/>
        <w:numPr>
          <w:ilvl w:val="0"/>
          <w:numId w:val="0"/>
        </w:numPr>
        <w:shd w:val="clear" w:color="auto" w:fill="FFFFFF"/>
        <w:jc w:val="both"/>
      </w:pPr>
      <w:r w:rsidRPr="00AE75E0">
        <w:rPr>
          <w:spacing w:val="-10"/>
        </w:rPr>
        <w:t xml:space="preserve">Convenient tool to follow </w:t>
      </w:r>
    </w:p>
    <w:bookmarkEnd w:id="31"/>
    <w:p w14:paraId="7F7D48F5" w14:textId="327A0C57" w:rsidR="0007708B" w:rsidRPr="00AE75E0" w:rsidRDefault="00371C30" w:rsidP="0046622E">
      <w:pPr>
        <w:pStyle w:val="BodyText"/>
        <w:rPr>
          <w:rFonts w:eastAsia="Calibri"/>
        </w:rPr>
      </w:pPr>
      <w:r w:rsidRPr="00AE75E0">
        <w:rPr>
          <w:rFonts w:eastAsia="Calibri"/>
        </w:rPr>
        <w:t xml:space="preserve">In order to further support GBs – a template for the monthly timesheet is provided </w:t>
      </w:r>
      <w:r w:rsidR="00137ACB">
        <w:rPr>
          <w:rFonts w:eastAsia="Calibri"/>
        </w:rPr>
        <w:t>in tool 4</w:t>
      </w:r>
      <w:r w:rsidRPr="00AE75E0">
        <w:rPr>
          <w:rFonts w:eastAsia="Calibri"/>
        </w:rPr>
        <w:t xml:space="preserve">. </w:t>
      </w:r>
    </w:p>
    <w:p w14:paraId="33699C5B" w14:textId="77777777" w:rsidR="00354A4C" w:rsidRPr="00CA6CD3" w:rsidRDefault="00354A4C" w:rsidP="00A20CFC">
      <w:pPr>
        <w:pStyle w:val="PartTitle"/>
        <w:framePr w:wrap="notBeside" w:hAnchor="page" w:x="8859" w:y="2041"/>
        <w:jc w:val="both"/>
        <w:rPr>
          <w:rFonts w:ascii="Garamond" w:hAnsi="Garamond"/>
          <w:lang w:val="it-IT"/>
        </w:rPr>
      </w:pPr>
      <w:bookmarkStart w:id="32" w:name="_Hlk25085591"/>
      <w:r w:rsidRPr="00CA6CD3">
        <w:rPr>
          <w:rFonts w:ascii="Garamond" w:hAnsi="Garamond"/>
          <w:lang w:val="it-IT"/>
        </w:rPr>
        <w:lastRenderedPageBreak/>
        <w:t>C H AP T E R</w:t>
      </w:r>
    </w:p>
    <w:p w14:paraId="70DC86E6" w14:textId="6DFFCB64" w:rsidR="00667C75" w:rsidRPr="00CA6CD3" w:rsidRDefault="00667C75" w:rsidP="00A20CFC">
      <w:pPr>
        <w:pStyle w:val="PartLabel"/>
        <w:framePr w:wrap="notBeside" w:hAnchor="page" w:x="8859" w:y="2041"/>
        <w:jc w:val="both"/>
        <w:rPr>
          <w:lang w:val="it-IT"/>
        </w:rPr>
      </w:pPr>
      <w:r w:rsidRPr="00CA6CD3">
        <w:rPr>
          <w:lang w:val="it-IT"/>
        </w:rPr>
        <w:t>3</w:t>
      </w:r>
    </w:p>
    <w:p w14:paraId="68E01A02" w14:textId="5CAA7EA5" w:rsidR="00667C75" w:rsidRPr="00CA6CD3" w:rsidRDefault="00667C75" w:rsidP="0046622E">
      <w:pPr>
        <w:pStyle w:val="Heading1"/>
        <w:jc w:val="both"/>
        <w:rPr>
          <w:rFonts w:ascii="Garamond" w:hAnsi="Garamond"/>
          <w:lang w:val="it-IT"/>
        </w:rPr>
      </w:pPr>
      <w:bookmarkStart w:id="33" w:name="_Toc26876825"/>
      <w:r w:rsidRPr="00CA6CD3">
        <w:rPr>
          <w:rFonts w:ascii="Garamond" w:hAnsi="Garamond"/>
          <w:lang w:val="it-IT"/>
        </w:rPr>
        <w:t>Secondary Procurement</w:t>
      </w:r>
      <w:bookmarkEnd w:id="33"/>
      <w:r w:rsidRPr="00CA6CD3">
        <w:rPr>
          <w:rFonts w:ascii="Garamond" w:hAnsi="Garamond"/>
          <w:lang w:val="it-IT"/>
        </w:rPr>
        <w:t xml:space="preserve">  </w:t>
      </w:r>
    </w:p>
    <w:p w14:paraId="286949CE" w14:textId="311D3285" w:rsidR="00304791" w:rsidRPr="00AE75E0" w:rsidRDefault="007F266E" w:rsidP="0046622E">
      <w:pPr>
        <w:pStyle w:val="BodyText"/>
      </w:pPr>
      <w:r>
        <w:t>R</w:t>
      </w:r>
      <w:r w:rsidR="00304791" w:rsidRPr="00AE75E0">
        <w:t>ules for procurement are defined in ‘</w:t>
      </w:r>
      <w:r w:rsidR="00304791" w:rsidRPr="00AE75E0">
        <w:rPr>
          <w:b/>
          <w:bCs/>
        </w:rPr>
        <w:t>Annex IV</w:t>
      </w:r>
      <w:r w:rsidR="00304791" w:rsidRPr="00AE75E0">
        <w:t xml:space="preserve"> Procurement by </w:t>
      </w:r>
      <w:r w:rsidR="002E053C" w:rsidRPr="00AE75E0">
        <w:t>Grant Beneficiaries</w:t>
      </w:r>
      <w:r w:rsidR="00304791" w:rsidRPr="00AE75E0">
        <w:t xml:space="preserve"> in the context of European Community external actions’ annexed to the grant contract. This Annex is applicable to the </w:t>
      </w:r>
      <w:r w:rsidR="00361F2E" w:rsidRPr="00AE75E0">
        <w:t>GBs</w:t>
      </w:r>
      <w:r w:rsidR="00304791" w:rsidRPr="00AE75E0">
        <w:t xml:space="preserve"> and all partners, as well as affiliated entities, regardless of their legal status (public or private) or nationality. </w:t>
      </w:r>
    </w:p>
    <w:p w14:paraId="628097AF" w14:textId="62B44061" w:rsidR="00304791" w:rsidRPr="00AE75E0" w:rsidRDefault="00304791" w:rsidP="0046622E">
      <w:pPr>
        <w:pStyle w:val="BodyText"/>
      </w:pPr>
      <w:r w:rsidRPr="00AE75E0">
        <w:t>For what is NOT described in Annex IV (detailed procedures, tender documents) you may:</w:t>
      </w:r>
    </w:p>
    <w:p w14:paraId="36F66EA2" w14:textId="25BB5FA9" w:rsidR="00304791" w:rsidRPr="00AE75E0" w:rsidRDefault="00304791" w:rsidP="001103C8">
      <w:pPr>
        <w:pStyle w:val="BodyText"/>
        <w:numPr>
          <w:ilvl w:val="1"/>
          <w:numId w:val="38"/>
        </w:numPr>
      </w:pPr>
      <w:r w:rsidRPr="00AE75E0">
        <w:t>Either use your own procedures, that must be in accordance with Annex IV rules,</w:t>
      </w:r>
    </w:p>
    <w:p w14:paraId="08F2A568" w14:textId="42EFA995" w:rsidR="00863A01" w:rsidRPr="00AE75E0" w:rsidRDefault="00304791" w:rsidP="001103C8">
      <w:pPr>
        <w:pStyle w:val="BodyText"/>
        <w:numPr>
          <w:ilvl w:val="1"/>
          <w:numId w:val="38"/>
        </w:numPr>
        <w:rPr>
          <w:rFonts w:eastAsia="Calibri"/>
        </w:rPr>
      </w:pPr>
      <w:r w:rsidRPr="00AE75E0">
        <w:t>Or may use Chapters 3 (Service), 4 (Supply), 5 (Works) of P</w:t>
      </w:r>
      <w:r w:rsidR="00226349" w:rsidRPr="00AE75E0">
        <w:t>RAG</w:t>
      </w:r>
      <w:r w:rsidRPr="00AE75E0">
        <w:t xml:space="preserve"> and related annexes. </w:t>
      </w:r>
    </w:p>
    <w:p w14:paraId="0261DDD9" w14:textId="40BA2BE1" w:rsidR="00A147F0" w:rsidRDefault="00AB3622" w:rsidP="0046622E">
      <w:pPr>
        <w:pStyle w:val="BodyText"/>
      </w:pPr>
      <w:r>
        <w:t xml:space="preserve">Whatever </w:t>
      </w:r>
      <w:r w:rsidR="007C37F1">
        <w:t xml:space="preserve">system of </w:t>
      </w:r>
      <w:r w:rsidR="00624FC3">
        <w:t>procedure</w:t>
      </w:r>
      <w:r w:rsidR="007C37F1">
        <w:t>s</w:t>
      </w:r>
      <w:r w:rsidR="00624FC3">
        <w:t xml:space="preserve"> </w:t>
      </w:r>
      <w:r>
        <w:t xml:space="preserve">is chosen, it must be </w:t>
      </w:r>
      <w:r w:rsidR="00A147F0">
        <w:t xml:space="preserve">consistently throughout project implementation, </w:t>
      </w:r>
      <w:proofErr w:type="gramStart"/>
      <w:r w:rsidR="00A147F0">
        <w:t>i.e.</w:t>
      </w:r>
      <w:proofErr w:type="gramEnd"/>
      <w:r w:rsidR="00A147F0">
        <w:t xml:space="preserve"> combination of “own procedures”</w:t>
      </w:r>
      <w:r w:rsidR="00624FC3">
        <w:t xml:space="preserve"> </w:t>
      </w:r>
      <w:r w:rsidR="00E419F8">
        <w:t xml:space="preserve">(or national) </w:t>
      </w:r>
      <w:r w:rsidR="00624FC3">
        <w:t>and PRAG</w:t>
      </w:r>
      <w:r w:rsidR="0017712B">
        <w:t xml:space="preserve"> procedures for different secondary procurement</w:t>
      </w:r>
      <w:r w:rsidR="00D73C0B">
        <w:t>s</w:t>
      </w:r>
      <w:r w:rsidR="00624FC3">
        <w:t xml:space="preserve"> </w:t>
      </w:r>
      <w:r w:rsidR="00113AD2">
        <w:t xml:space="preserve">under the same contract </w:t>
      </w:r>
      <w:r w:rsidR="00624FC3">
        <w:t xml:space="preserve">is not </w:t>
      </w:r>
      <w:r w:rsidR="007C37F1">
        <w:t xml:space="preserve">advised. </w:t>
      </w:r>
    </w:p>
    <w:p w14:paraId="2E3DD020" w14:textId="41323200" w:rsidR="00304791" w:rsidRPr="00AE75E0" w:rsidRDefault="00304791" w:rsidP="0046622E">
      <w:pPr>
        <w:pStyle w:val="BodyText"/>
      </w:pPr>
      <w:r w:rsidRPr="00AE75E0">
        <w:t xml:space="preserve">Note that the </w:t>
      </w:r>
      <w:r w:rsidR="002E053C" w:rsidRPr="00AE75E0">
        <w:t>Grant Beneficiaries</w:t>
      </w:r>
      <w:r w:rsidRPr="00AE75E0">
        <w:rPr>
          <w:b/>
          <w:bCs/>
          <w:u w:val="single"/>
        </w:rPr>
        <w:t xml:space="preserve"> and Associates are not eligible for sub-contracting</w:t>
      </w:r>
      <w:r w:rsidRPr="00AE75E0">
        <w:t xml:space="preserve">. </w:t>
      </w:r>
      <w:r w:rsidR="00361F2E" w:rsidRPr="00AE75E0">
        <w:t xml:space="preserve">This means that you cannot procure an organization X to provide you a certain service, if that organization is identified as a </w:t>
      </w:r>
      <w:r w:rsidR="008363C7">
        <w:t>Co-</w:t>
      </w:r>
      <w:r w:rsidR="00A40A0B">
        <w:t>beneficiary</w:t>
      </w:r>
      <w:r w:rsidR="008363C7">
        <w:t>/</w:t>
      </w:r>
      <w:r w:rsidR="00361F2E" w:rsidRPr="00AE75E0">
        <w:t xml:space="preserve">Associate in your grant action. </w:t>
      </w:r>
    </w:p>
    <w:p w14:paraId="7DF977DB" w14:textId="3C9489BC" w:rsidR="00304791" w:rsidRPr="00354A4C" w:rsidRDefault="00304791" w:rsidP="0046622E">
      <w:pPr>
        <w:pStyle w:val="Heading2"/>
        <w:jc w:val="both"/>
        <w:rPr>
          <w:rFonts w:ascii="Garamond" w:eastAsia="Calibri" w:hAnsi="Garamond"/>
          <w:b/>
          <w:sz w:val="24"/>
        </w:rPr>
      </w:pPr>
      <w:r w:rsidRPr="00354A4C">
        <w:rPr>
          <w:rFonts w:ascii="Garamond" w:eastAsia="Calibri" w:hAnsi="Garamond"/>
          <w:b/>
          <w:sz w:val="24"/>
        </w:rPr>
        <w:t>What is PRAG</w:t>
      </w:r>
    </w:p>
    <w:p w14:paraId="2974CB23" w14:textId="30B404D4" w:rsidR="00304791" w:rsidRPr="00AE75E0" w:rsidRDefault="00304791" w:rsidP="0046622E">
      <w:pPr>
        <w:pStyle w:val="BodyText"/>
        <w:rPr>
          <w:rFonts w:eastAsia="Calibri"/>
        </w:rPr>
      </w:pPr>
      <w:bookmarkStart w:id="34" w:name="_Hlk25464411"/>
      <w:r w:rsidRPr="00AE75E0">
        <w:rPr>
          <w:rFonts w:eastAsia="Calibri"/>
        </w:rPr>
        <w:t xml:space="preserve">The practical guide on contract procedures for European Union external action (PRAG) provides </w:t>
      </w:r>
      <w:r w:rsidR="000F6FFA">
        <w:rPr>
          <w:rFonts w:eastAsia="Calibri"/>
        </w:rPr>
        <w:t>C</w:t>
      </w:r>
      <w:r w:rsidRPr="00AE75E0">
        <w:rPr>
          <w:rFonts w:eastAsia="Calibri"/>
        </w:rPr>
        <w:t xml:space="preserve">ontracting </w:t>
      </w:r>
      <w:r w:rsidR="000F6FFA">
        <w:rPr>
          <w:rFonts w:eastAsia="Calibri"/>
        </w:rPr>
        <w:t>A</w:t>
      </w:r>
      <w:r w:rsidRPr="00AE75E0">
        <w:rPr>
          <w:rFonts w:eastAsia="Calibri"/>
        </w:rPr>
        <w:t>uthorities, on the one hand, and tenderers, candidates, applicants and contractors, on the other hand, with practical assistance in preparing and implementing procurement and grant contracts in the field of external action</w:t>
      </w:r>
      <w:bookmarkEnd w:id="34"/>
      <w:r w:rsidRPr="00AE75E0">
        <w:rPr>
          <w:rFonts w:eastAsia="Calibri"/>
        </w:rPr>
        <w:t>.</w:t>
      </w:r>
      <w:r w:rsidRPr="00AE75E0">
        <w:t xml:space="preserve"> </w:t>
      </w:r>
      <w:r w:rsidRPr="00AE75E0">
        <w:rPr>
          <w:rFonts w:eastAsia="Calibri"/>
        </w:rPr>
        <w:t>Although the PRAG provides explanations and information strictly in compliance with the rules and regulations in force, it is not legally binding</w:t>
      </w:r>
      <w:r w:rsidRPr="00AE75E0">
        <w:rPr>
          <w:rStyle w:val="FootnoteReference"/>
          <w:rFonts w:eastAsia="Calibri"/>
        </w:rPr>
        <w:footnoteReference w:id="1"/>
      </w:r>
      <w:r w:rsidRPr="00AE75E0">
        <w:rPr>
          <w:rFonts w:eastAsia="Calibri"/>
        </w:rPr>
        <w:t>.</w:t>
      </w:r>
    </w:p>
    <w:p w14:paraId="2F634537" w14:textId="541161C6" w:rsidR="00304791" w:rsidRPr="00AE75E0" w:rsidRDefault="00304791" w:rsidP="0046622E">
      <w:pPr>
        <w:pStyle w:val="BodyText"/>
        <w:rPr>
          <w:rFonts w:eastAsia="Calibri"/>
        </w:rPr>
      </w:pPr>
      <w:r w:rsidRPr="00AE75E0">
        <w:rPr>
          <w:rFonts w:eastAsia="Calibri"/>
        </w:rPr>
        <w:t>PRAG does not apply</w:t>
      </w:r>
      <w:r w:rsidR="00AF79E3" w:rsidRPr="00AE75E0">
        <w:rPr>
          <w:rFonts w:eastAsia="Calibri"/>
        </w:rPr>
        <w:t xml:space="preserve"> </w:t>
      </w:r>
      <w:r w:rsidRPr="00AE75E0">
        <w:rPr>
          <w:rFonts w:eastAsia="Calibri"/>
        </w:rPr>
        <w:t xml:space="preserve">to </w:t>
      </w:r>
      <w:r w:rsidR="002E053C" w:rsidRPr="00AE75E0">
        <w:rPr>
          <w:rFonts w:eastAsia="Calibri"/>
        </w:rPr>
        <w:t>Grant Beneficiaries</w:t>
      </w:r>
      <w:r w:rsidRPr="00AE75E0">
        <w:rPr>
          <w:rFonts w:eastAsia="Calibri"/>
        </w:rPr>
        <w:t xml:space="preserve"> for which Annex IV of the standard grant contract applies</w:t>
      </w:r>
      <w:r w:rsidR="00AF79E3" w:rsidRPr="00AE75E0">
        <w:rPr>
          <w:rFonts w:eastAsia="Calibri"/>
        </w:rPr>
        <w:t xml:space="preserve"> (as defined by Scope of PRAG, section 1.2). However, Annex IV of your grant contracts also states that: </w:t>
      </w:r>
      <w:r w:rsidR="00AF79E3" w:rsidRPr="00AE75E0">
        <w:rPr>
          <w:rFonts w:eastAsia="Calibri"/>
          <w:i/>
          <w:iCs/>
        </w:rPr>
        <w:t xml:space="preserve">“The beneficiary may decide to apply the procurement procedures set forth in the practical guide. If these procedures are correctly followed the </w:t>
      </w:r>
      <w:r w:rsidR="00AF79E3" w:rsidRPr="007C37F1">
        <w:rPr>
          <w:rFonts w:eastAsia="Calibri"/>
          <w:i/>
          <w:iCs/>
        </w:rPr>
        <w:lastRenderedPageBreak/>
        <w:t>principles above</w:t>
      </w:r>
      <w:r w:rsidR="00813558" w:rsidRPr="007C37F1">
        <w:rPr>
          <w:rStyle w:val="FootnoteReference"/>
          <w:rFonts w:eastAsia="Calibri"/>
          <w:i/>
          <w:iCs/>
        </w:rPr>
        <w:footnoteReference w:id="2"/>
      </w:r>
      <w:r w:rsidR="00AF79E3" w:rsidRPr="00AE75E0">
        <w:rPr>
          <w:rFonts w:eastAsia="Calibri"/>
          <w:i/>
          <w:iCs/>
        </w:rPr>
        <w:t xml:space="preserve"> will be deemed to be complied with.” </w:t>
      </w:r>
      <w:r w:rsidR="00AF79E3" w:rsidRPr="00AE75E0">
        <w:rPr>
          <w:rFonts w:eastAsia="Calibri"/>
        </w:rPr>
        <w:t>In this sense, if you do not have standardised approaches or practices in relation to procurement, the use of PRAG is recommended.</w:t>
      </w:r>
    </w:p>
    <w:p w14:paraId="2453F8BC" w14:textId="7896C1E0" w:rsidR="009B4605" w:rsidRDefault="00ED1BB1" w:rsidP="0046622E">
      <w:pPr>
        <w:pStyle w:val="BodyText"/>
        <w:rPr>
          <w:rFonts w:eastAsia="Calibri"/>
        </w:rPr>
      </w:pPr>
      <w:r>
        <w:rPr>
          <w:rFonts w:eastAsia="Calibri"/>
        </w:rPr>
        <w:t xml:space="preserve">Under the </w:t>
      </w:r>
      <w:r w:rsidR="001E7211">
        <w:rPr>
          <w:rFonts w:eastAsia="Calibri"/>
        </w:rPr>
        <w:t>3</w:t>
      </w:r>
      <w:r w:rsidR="001E7211" w:rsidRPr="001E7211">
        <w:rPr>
          <w:rFonts w:eastAsia="Calibri"/>
          <w:vertAlign w:val="superscript"/>
        </w:rPr>
        <w:t>rd</w:t>
      </w:r>
      <w:r w:rsidR="001E7211">
        <w:rPr>
          <w:rFonts w:eastAsia="Calibri"/>
        </w:rPr>
        <w:t xml:space="preserve"> </w:t>
      </w:r>
      <w:proofErr w:type="spellStart"/>
      <w:r>
        <w:rPr>
          <w:rFonts w:eastAsia="Calibri"/>
        </w:rPr>
        <w:t>CfP</w:t>
      </w:r>
      <w:proofErr w:type="spellEnd"/>
      <w:r>
        <w:rPr>
          <w:rFonts w:eastAsia="Calibri"/>
        </w:rPr>
        <w:t xml:space="preserve"> within </w:t>
      </w:r>
      <w:r w:rsidR="00F35479">
        <w:rPr>
          <w:rFonts w:cs="Calibri"/>
          <w:szCs w:val="24"/>
        </w:rPr>
        <w:t>IPA CBCP MNE-KOS 2014-2020</w:t>
      </w:r>
      <w:r>
        <w:rPr>
          <w:rFonts w:eastAsia="Calibri"/>
        </w:rPr>
        <w:t xml:space="preserve">, reference number </w:t>
      </w:r>
      <w:r w:rsidR="001E7211" w:rsidRPr="001E7211">
        <w:rPr>
          <w:szCs w:val="32"/>
        </w:rPr>
        <w:t>EuropeAid/171521/ID/ACT/MULTI</w:t>
      </w:r>
      <w:r>
        <w:rPr>
          <w:rFonts w:eastAsia="Calibri"/>
        </w:rPr>
        <w:t>, the PRAG 20</w:t>
      </w:r>
      <w:r w:rsidR="006B0E06">
        <w:rPr>
          <w:rFonts w:eastAsia="Calibri"/>
        </w:rPr>
        <w:t>20</w:t>
      </w:r>
      <w:r>
        <w:rPr>
          <w:rFonts w:eastAsia="Calibri"/>
        </w:rPr>
        <w:t xml:space="preserve"> version is applied and may be found</w:t>
      </w:r>
      <w:r w:rsidR="009B4605">
        <w:rPr>
          <w:rFonts w:eastAsia="Calibri"/>
        </w:rPr>
        <w:t xml:space="preserve"> </w:t>
      </w:r>
      <w:r w:rsidR="00AF79E3" w:rsidRPr="00AE75E0">
        <w:rPr>
          <w:rFonts w:eastAsia="Calibri"/>
        </w:rPr>
        <w:t>at the following site</w:t>
      </w:r>
      <w:r w:rsidR="007F266E">
        <w:rPr>
          <w:rFonts w:eastAsia="Calibri"/>
        </w:rPr>
        <w:t>:</w:t>
      </w:r>
    </w:p>
    <w:bookmarkStart w:id="35" w:name="_Hlk124624123"/>
    <w:p w14:paraId="19DE45AF" w14:textId="63C47834" w:rsidR="00AF79E3" w:rsidRPr="00AE75E0" w:rsidRDefault="00000000" w:rsidP="0046622E">
      <w:pPr>
        <w:pStyle w:val="BodyText"/>
        <w:rPr>
          <w:rFonts w:eastAsia="Calibri"/>
        </w:rPr>
      </w:pPr>
      <w:r>
        <w:fldChar w:fldCharType="begin"/>
      </w:r>
      <w:r>
        <w:instrText>HYPERLINK "https://wikis.ec.europa.eu/display/ExactExternalWiki/ePRAG"</w:instrText>
      </w:r>
      <w:r>
        <w:fldChar w:fldCharType="separate"/>
      </w:r>
      <w:r w:rsidR="006B0E06" w:rsidRPr="005E69EC">
        <w:rPr>
          <w:rStyle w:val="Hyperlink"/>
          <w:rFonts w:eastAsia="Calibri"/>
        </w:rPr>
        <w:t>https://wikis.ec.europa.eu/display/ExactExternalWiki/ePRAG</w:t>
      </w:r>
      <w:r>
        <w:rPr>
          <w:rStyle w:val="Hyperlink"/>
          <w:rFonts w:eastAsia="Calibri"/>
        </w:rPr>
        <w:fldChar w:fldCharType="end"/>
      </w:r>
      <w:r w:rsidR="006B0E06">
        <w:rPr>
          <w:rFonts w:eastAsia="Calibri"/>
        </w:rPr>
        <w:t>.</w:t>
      </w:r>
    </w:p>
    <w:bookmarkEnd w:id="32"/>
    <w:bookmarkEnd w:id="35"/>
    <w:p w14:paraId="38DF845E" w14:textId="287C1B0E" w:rsidR="00AF79E3" w:rsidRPr="00AE75E0" w:rsidRDefault="007F266E" w:rsidP="0046622E">
      <w:pPr>
        <w:pStyle w:val="BodyText"/>
        <w:rPr>
          <w:rFonts w:eastAsia="Calibri"/>
        </w:rPr>
      </w:pPr>
      <w:r w:rsidRPr="00AE75E0">
        <w:rPr>
          <w:noProof/>
          <w:lang w:val="sr-Latn-ME" w:eastAsia="sr-Latn-ME"/>
        </w:rPr>
        <mc:AlternateContent>
          <mc:Choice Requires="wpg">
            <w:drawing>
              <wp:anchor distT="0" distB="0" distL="114300" distR="114300" simplePos="0" relativeHeight="251657216" behindDoc="0" locked="0" layoutInCell="1" allowOverlap="1" wp14:anchorId="1353665C" wp14:editId="3D85C240">
                <wp:simplePos x="0" y="0"/>
                <wp:positionH relativeFrom="page">
                  <wp:posOffset>738878</wp:posOffset>
                </wp:positionH>
                <wp:positionV relativeFrom="paragraph">
                  <wp:posOffset>299944</wp:posOffset>
                </wp:positionV>
                <wp:extent cx="640715" cy="691515"/>
                <wp:effectExtent l="0" t="0" r="0" b="0"/>
                <wp:wrapSquare wrapText="bothSides"/>
                <wp:docPr id="2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1191" y="299"/>
                          <a:chExt cx="1009" cy="1089"/>
                        </a:xfrm>
                      </wpg:grpSpPr>
                      <pic:pic xmlns:pic="http://schemas.openxmlformats.org/drawingml/2006/picture">
                        <pic:nvPicPr>
                          <pic:cNvPr id="26"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982" y="392"/>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27" name="AutoShape 16"/>
                        <wps:cNvSpPr>
                          <a:spLocks/>
                        </wps:cNvSpPr>
                        <wps:spPr bwMode="auto">
                          <a:xfrm>
                            <a:off x="1283" y="299"/>
                            <a:ext cx="824" cy="1089"/>
                          </a:xfrm>
                          <a:custGeom>
                            <a:avLst/>
                            <a:gdLst>
                              <a:gd name="T0" fmla="+- 0 1641 1283"/>
                              <a:gd name="T1" fmla="*/ T0 w 824"/>
                              <a:gd name="T2" fmla="+- 0 550 299"/>
                              <a:gd name="T3" fmla="*/ 550 h 1089"/>
                              <a:gd name="T4" fmla="+- 0 1665 1283"/>
                              <a:gd name="T5" fmla="*/ T4 w 824"/>
                              <a:gd name="T6" fmla="+- 0 564 299"/>
                              <a:gd name="T7" fmla="*/ 564 h 1089"/>
                              <a:gd name="T8" fmla="+- 0 1744 1283"/>
                              <a:gd name="T9" fmla="*/ T8 w 824"/>
                              <a:gd name="T10" fmla="+- 0 547 299"/>
                              <a:gd name="T11" fmla="*/ 547 h 1089"/>
                              <a:gd name="T12" fmla="+- 0 1713 1283"/>
                              <a:gd name="T13" fmla="*/ T12 w 824"/>
                              <a:gd name="T14" fmla="+- 0 608 299"/>
                              <a:gd name="T15" fmla="*/ 608 h 1089"/>
                              <a:gd name="T16" fmla="+- 0 2101 1283"/>
                              <a:gd name="T17" fmla="*/ T16 w 824"/>
                              <a:gd name="T18" fmla="+- 0 1341 299"/>
                              <a:gd name="T19" fmla="*/ 1341 h 1089"/>
                              <a:gd name="T20" fmla="+- 0 2035 1283"/>
                              <a:gd name="T21" fmla="*/ T20 w 824"/>
                              <a:gd name="T22" fmla="+- 0 1314 299"/>
                              <a:gd name="T23" fmla="*/ 1314 h 1089"/>
                              <a:gd name="T24" fmla="+- 0 1969 1283"/>
                              <a:gd name="T25" fmla="*/ T24 w 824"/>
                              <a:gd name="T26" fmla="+- 0 1341 299"/>
                              <a:gd name="T27" fmla="*/ 1341 h 1089"/>
                              <a:gd name="T28" fmla="+- 0 1922 1283"/>
                              <a:gd name="T29" fmla="*/ T28 w 824"/>
                              <a:gd name="T30" fmla="+- 0 1361 299"/>
                              <a:gd name="T31" fmla="*/ 1361 h 1089"/>
                              <a:gd name="T32" fmla="+- 0 1898 1283"/>
                              <a:gd name="T33" fmla="*/ T32 w 824"/>
                              <a:gd name="T34" fmla="+- 0 1340 299"/>
                              <a:gd name="T35" fmla="*/ 1340 h 1089"/>
                              <a:gd name="T36" fmla="+- 0 1932 1283"/>
                              <a:gd name="T37" fmla="*/ T36 w 824"/>
                              <a:gd name="T38" fmla="+- 0 810 299"/>
                              <a:gd name="T39" fmla="*/ 810 h 1089"/>
                              <a:gd name="T40" fmla="+- 0 1932 1283"/>
                              <a:gd name="T41" fmla="*/ T40 w 824"/>
                              <a:gd name="T42" fmla="+- 0 635 299"/>
                              <a:gd name="T43" fmla="*/ 635 h 1089"/>
                              <a:gd name="T44" fmla="+- 0 1871 1283"/>
                              <a:gd name="T45" fmla="*/ T44 w 824"/>
                              <a:gd name="T46" fmla="+- 0 810 299"/>
                              <a:gd name="T47" fmla="*/ 810 h 1089"/>
                              <a:gd name="T48" fmla="+- 0 1808 1283"/>
                              <a:gd name="T49" fmla="*/ T48 w 824"/>
                              <a:gd name="T50" fmla="+- 0 1314 299"/>
                              <a:gd name="T51" fmla="*/ 1314 h 1089"/>
                              <a:gd name="T52" fmla="+- 0 1732 1283"/>
                              <a:gd name="T53" fmla="*/ T52 w 824"/>
                              <a:gd name="T54" fmla="+- 0 1349 299"/>
                              <a:gd name="T55" fmla="*/ 1349 h 1089"/>
                              <a:gd name="T56" fmla="+- 0 1669 1283"/>
                              <a:gd name="T57" fmla="*/ T56 w 824"/>
                              <a:gd name="T58" fmla="+- 0 1356 299"/>
                              <a:gd name="T59" fmla="*/ 1356 h 1089"/>
                              <a:gd name="T60" fmla="+- 0 1644 1283"/>
                              <a:gd name="T61" fmla="*/ T60 w 824"/>
                              <a:gd name="T62" fmla="+- 0 1338 299"/>
                              <a:gd name="T63" fmla="*/ 1338 h 1089"/>
                              <a:gd name="T64" fmla="+- 0 1564 1283"/>
                              <a:gd name="T65" fmla="*/ T64 w 824"/>
                              <a:gd name="T66" fmla="+- 0 1315 299"/>
                              <a:gd name="T67" fmla="*/ 1315 h 1089"/>
                              <a:gd name="T68" fmla="+- 0 1847 1283"/>
                              <a:gd name="T69" fmla="*/ T68 w 824"/>
                              <a:gd name="T70" fmla="+- 0 836 299"/>
                              <a:gd name="T71" fmla="*/ 836 h 1089"/>
                              <a:gd name="T72" fmla="+- 0 1911 1283"/>
                              <a:gd name="T73" fmla="*/ T72 w 824"/>
                              <a:gd name="T74" fmla="+- 0 660 299"/>
                              <a:gd name="T75" fmla="*/ 660 h 1089"/>
                              <a:gd name="T76" fmla="+- 0 1856 1283"/>
                              <a:gd name="T77" fmla="*/ T76 w 824"/>
                              <a:gd name="T78" fmla="+- 0 461 299"/>
                              <a:gd name="T79" fmla="*/ 461 h 1089"/>
                              <a:gd name="T80" fmla="+- 0 1855 1283"/>
                              <a:gd name="T81" fmla="*/ T80 w 824"/>
                              <a:gd name="T82" fmla="+- 0 458 299"/>
                              <a:gd name="T83" fmla="*/ 458 h 1089"/>
                              <a:gd name="T84" fmla="+- 0 1854 1283"/>
                              <a:gd name="T85" fmla="*/ T84 w 824"/>
                              <a:gd name="T86" fmla="+- 0 455 299"/>
                              <a:gd name="T87" fmla="*/ 455 h 1089"/>
                              <a:gd name="T88" fmla="+- 0 1851 1283"/>
                              <a:gd name="T89" fmla="*/ T88 w 824"/>
                              <a:gd name="T90" fmla="+- 0 453 299"/>
                              <a:gd name="T91" fmla="*/ 453 h 1089"/>
                              <a:gd name="T92" fmla="+- 0 1846 1283"/>
                              <a:gd name="T93" fmla="*/ T92 w 824"/>
                              <a:gd name="T94" fmla="+- 0 450 299"/>
                              <a:gd name="T95" fmla="*/ 450 h 1089"/>
                              <a:gd name="T96" fmla="+- 0 1815 1283"/>
                              <a:gd name="T97" fmla="*/ T96 w 824"/>
                              <a:gd name="T98" fmla="+- 0 810 299"/>
                              <a:gd name="T99" fmla="*/ 810 h 1089"/>
                              <a:gd name="T100" fmla="+- 0 1726 1283"/>
                              <a:gd name="T101" fmla="*/ T100 w 824"/>
                              <a:gd name="T102" fmla="+- 0 633 299"/>
                              <a:gd name="T103" fmla="*/ 633 h 1089"/>
                              <a:gd name="T104" fmla="+- 0 1726 1283"/>
                              <a:gd name="T105" fmla="*/ T104 w 824"/>
                              <a:gd name="T106" fmla="+- 0 660 299"/>
                              <a:gd name="T107" fmla="*/ 660 h 1089"/>
                              <a:gd name="T108" fmla="+- 0 1574 1283"/>
                              <a:gd name="T109" fmla="*/ T108 w 824"/>
                              <a:gd name="T110" fmla="+- 0 810 299"/>
                              <a:gd name="T111" fmla="*/ 810 h 1089"/>
                              <a:gd name="T112" fmla="+- 0 1557 1283"/>
                              <a:gd name="T113" fmla="*/ T112 w 824"/>
                              <a:gd name="T114" fmla="+- 0 476 299"/>
                              <a:gd name="T115" fmla="*/ 476 h 1089"/>
                              <a:gd name="T116" fmla="+- 0 1699 1283"/>
                              <a:gd name="T117" fmla="*/ T116 w 824"/>
                              <a:gd name="T118" fmla="+- 0 529 299"/>
                              <a:gd name="T119" fmla="*/ 529 h 1089"/>
                              <a:gd name="T120" fmla="+- 0 1791 1283"/>
                              <a:gd name="T121" fmla="*/ T120 w 824"/>
                              <a:gd name="T122" fmla="+- 0 419 299"/>
                              <a:gd name="T123" fmla="*/ 419 h 1089"/>
                              <a:gd name="T124" fmla="+- 0 1791 1283"/>
                              <a:gd name="T125" fmla="*/ T124 w 824"/>
                              <a:gd name="T126" fmla="+- 0 419 299"/>
                              <a:gd name="T127" fmla="*/ 419 h 1089"/>
                              <a:gd name="T128" fmla="+- 0 1686 1283"/>
                              <a:gd name="T129" fmla="*/ T128 w 824"/>
                              <a:gd name="T130" fmla="+- 0 299 299"/>
                              <a:gd name="T131" fmla="*/ 299 h 1089"/>
                              <a:gd name="T132" fmla="+- 0 1548 1283"/>
                              <a:gd name="T133" fmla="*/ T132 w 824"/>
                              <a:gd name="T134" fmla="+- 0 810 299"/>
                              <a:gd name="T135" fmla="*/ 810 h 1089"/>
                              <a:gd name="T136" fmla="+- 0 1538 1283"/>
                              <a:gd name="T137" fmla="*/ T136 w 824"/>
                              <a:gd name="T138" fmla="+- 0 451 299"/>
                              <a:gd name="T139" fmla="*/ 451 h 1089"/>
                              <a:gd name="T140" fmla="+- 0 1457 1283"/>
                              <a:gd name="T141" fmla="*/ T140 w 824"/>
                              <a:gd name="T142" fmla="+- 0 635 299"/>
                              <a:gd name="T143" fmla="*/ 635 h 1089"/>
                              <a:gd name="T144" fmla="+- 0 1514 1283"/>
                              <a:gd name="T145" fmla="*/ T144 w 824"/>
                              <a:gd name="T146" fmla="+- 0 836 299"/>
                              <a:gd name="T147" fmla="*/ 836 h 1089"/>
                              <a:gd name="T148" fmla="+- 0 1455 1283"/>
                              <a:gd name="T149" fmla="*/ T148 w 824"/>
                              <a:gd name="T150" fmla="+- 0 1359 299"/>
                              <a:gd name="T151" fmla="*/ 1359 h 1089"/>
                              <a:gd name="T152" fmla="+- 0 1389 1283"/>
                              <a:gd name="T153" fmla="*/ T152 w 824"/>
                              <a:gd name="T154" fmla="+- 0 1321 299"/>
                              <a:gd name="T155" fmla="*/ 1321 h 1089"/>
                              <a:gd name="T156" fmla="+- 0 1303 1283"/>
                              <a:gd name="T157" fmla="*/ T156 w 824"/>
                              <a:gd name="T158" fmla="+- 0 1329 299"/>
                              <a:gd name="T159" fmla="*/ 1329 h 1089"/>
                              <a:gd name="T160" fmla="+- 0 1302 1283"/>
                              <a:gd name="T161" fmla="*/ T160 w 824"/>
                              <a:gd name="T162" fmla="+- 0 1365 299"/>
                              <a:gd name="T163" fmla="*/ 1365 h 1089"/>
                              <a:gd name="T164" fmla="+- 0 1354 1283"/>
                              <a:gd name="T165" fmla="*/ T164 w 824"/>
                              <a:gd name="T166" fmla="+- 0 1340 299"/>
                              <a:gd name="T167" fmla="*/ 1340 h 1089"/>
                              <a:gd name="T168" fmla="+- 0 1433 1283"/>
                              <a:gd name="T169" fmla="*/ T168 w 824"/>
                              <a:gd name="T170" fmla="+- 0 1380 299"/>
                              <a:gd name="T171" fmla="*/ 1380 h 1089"/>
                              <a:gd name="T172" fmla="+- 0 1499 1283"/>
                              <a:gd name="T173" fmla="*/ T172 w 824"/>
                              <a:gd name="T174" fmla="+- 0 1382 299"/>
                              <a:gd name="T175" fmla="*/ 1382 h 1089"/>
                              <a:gd name="T176" fmla="+- 0 1510 1283"/>
                              <a:gd name="T177" fmla="*/ T176 w 824"/>
                              <a:gd name="T178" fmla="+- 0 1377 299"/>
                              <a:gd name="T179" fmla="*/ 1377 h 1089"/>
                              <a:gd name="T180" fmla="+- 0 1533 1283"/>
                              <a:gd name="T181" fmla="*/ T180 w 824"/>
                              <a:gd name="T182" fmla="+- 0 1361 299"/>
                              <a:gd name="T183" fmla="*/ 1361 h 1089"/>
                              <a:gd name="T184" fmla="+- 0 1581 1283"/>
                              <a:gd name="T185" fmla="*/ T184 w 824"/>
                              <a:gd name="T186" fmla="+- 0 1340 299"/>
                              <a:gd name="T187" fmla="*/ 1340 h 1089"/>
                              <a:gd name="T188" fmla="+- 0 1629 1283"/>
                              <a:gd name="T189" fmla="*/ T188 w 824"/>
                              <a:gd name="T190" fmla="+- 0 1361 299"/>
                              <a:gd name="T191" fmla="*/ 1361 h 1089"/>
                              <a:gd name="T192" fmla="+- 0 1712 1283"/>
                              <a:gd name="T193" fmla="*/ T192 w 824"/>
                              <a:gd name="T194" fmla="+- 0 1386 299"/>
                              <a:gd name="T195" fmla="*/ 1386 h 1089"/>
                              <a:gd name="T196" fmla="+- 0 1761 1283"/>
                              <a:gd name="T197" fmla="*/ T196 w 824"/>
                              <a:gd name="T198" fmla="+- 0 1360 299"/>
                              <a:gd name="T199" fmla="*/ 1360 h 1089"/>
                              <a:gd name="T200" fmla="+- 0 1821 1283"/>
                              <a:gd name="T201" fmla="*/ T200 w 824"/>
                              <a:gd name="T202" fmla="+- 0 1342 299"/>
                              <a:gd name="T203" fmla="*/ 1342 h 1089"/>
                              <a:gd name="T204" fmla="+- 0 1856 1283"/>
                              <a:gd name="T205" fmla="*/ T204 w 824"/>
                              <a:gd name="T206" fmla="+- 0 1361 299"/>
                              <a:gd name="T207" fmla="*/ 1361 h 1089"/>
                              <a:gd name="T208" fmla="+- 0 1879 1283"/>
                              <a:gd name="T209" fmla="*/ T208 w 824"/>
                              <a:gd name="T210" fmla="+- 0 1377 299"/>
                              <a:gd name="T211" fmla="*/ 1377 h 1089"/>
                              <a:gd name="T212" fmla="+- 0 1922 1283"/>
                              <a:gd name="T213" fmla="*/ T212 w 824"/>
                              <a:gd name="T214" fmla="+- 0 1387 299"/>
                              <a:gd name="T215" fmla="*/ 1387 h 1089"/>
                              <a:gd name="T216" fmla="+- 0 1987 1283"/>
                              <a:gd name="T217" fmla="*/ T216 w 824"/>
                              <a:gd name="T218" fmla="+- 0 1361 299"/>
                              <a:gd name="T219" fmla="*/ 1361 h 1089"/>
                              <a:gd name="T220" fmla="+- 0 2022 1283"/>
                              <a:gd name="T221" fmla="*/ T220 w 824"/>
                              <a:gd name="T222" fmla="+- 0 1342 299"/>
                              <a:gd name="T223" fmla="*/ 1342 h 1089"/>
                              <a:gd name="T224" fmla="+- 0 2082 1283"/>
                              <a:gd name="T225" fmla="*/ T224 w 824"/>
                              <a:gd name="T226" fmla="+- 0 1360 299"/>
                              <a:gd name="T227" fmla="*/ 1360 h 1089"/>
                              <a:gd name="T228" fmla="+- 0 2106 1283"/>
                              <a:gd name="T229" fmla="*/ T228 w 824"/>
                              <a:gd name="T230" fmla="+- 0 1346 299"/>
                              <a:gd name="T231" fmla="*/ 1346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1"/>
                                </a:lnTo>
                                <a:lnTo>
                                  <a:pt x="347" y="270"/>
                                </a:lnTo>
                                <a:lnTo>
                                  <a:pt x="358" y="280"/>
                                </a:lnTo>
                                <a:lnTo>
                                  <a:pt x="366" y="280"/>
                                </a:lnTo>
                                <a:lnTo>
                                  <a:pt x="382" y="265"/>
                                </a:lnTo>
                                <a:lnTo>
                                  <a:pt x="382" y="256"/>
                                </a:lnTo>
                                <a:moveTo>
                                  <a:pt x="480" y="258"/>
                                </a:moveTo>
                                <a:lnTo>
                                  <a:pt x="475" y="253"/>
                                </a:lnTo>
                                <a:lnTo>
                                  <a:pt x="470" y="248"/>
                                </a:lnTo>
                                <a:lnTo>
                                  <a:pt x="461" y="248"/>
                                </a:lnTo>
                                <a:lnTo>
                                  <a:pt x="456" y="253"/>
                                </a:lnTo>
                                <a:lnTo>
                                  <a:pt x="419" y="290"/>
                                </a:lnTo>
                                <a:lnTo>
                                  <a:pt x="419" y="298"/>
                                </a:lnTo>
                                <a:lnTo>
                                  <a:pt x="424" y="303"/>
                                </a:lnTo>
                                <a:lnTo>
                                  <a:pt x="430" y="309"/>
                                </a:lnTo>
                                <a:lnTo>
                                  <a:pt x="438" y="309"/>
                                </a:lnTo>
                                <a:lnTo>
                                  <a:pt x="480" y="267"/>
                                </a:lnTo>
                                <a:lnTo>
                                  <a:pt x="480" y="258"/>
                                </a:lnTo>
                                <a:moveTo>
                                  <a:pt x="823" y="1047"/>
                                </a:moveTo>
                                <a:lnTo>
                                  <a:pt x="818" y="1042"/>
                                </a:lnTo>
                                <a:lnTo>
                                  <a:pt x="817" y="1041"/>
                                </a:lnTo>
                                <a:lnTo>
                                  <a:pt x="803" y="1030"/>
                                </a:lnTo>
                                <a:lnTo>
                                  <a:pt x="787" y="1022"/>
                                </a:lnTo>
                                <a:lnTo>
                                  <a:pt x="770" y="1016"/>
                                </a:lnTo>
                                <a:lnTo>
                                  <a:pt x="752" y="1015"/>
                                </a:lnTo>
                                <a:lnTo>
                                  <a:pt x="734" y="1016"/>
                                </a:lnTo>
                                <a:lnTo>
                                  <a:pt x="717" y="1021"/>
                                </a:lnTo>
                                <a:lnTo>
                                  <a:pt x="701" y="1030"/>
                                </a:lnTo>
                                <a:lnTo>
                                  <a:pt x="687" y="1041"/>
                                </a:lnTo>
                                <a:lnTo>
                                  <a:pt x="686" y="1042"/>
                                </a:lnTo>
                                <a:lnTo>
                                  <a:pt x="675" y="1051"/>
                                </a:lnTo>
                                <a:lnTo>
                                  <a:pt x="664" y="1057"/>
                                </a:lnTo>
                                <a:lnTo>
                                  <a:pt x="651" y="1061"/>
                                </a:lnTo>
                                <a:lnTo>
                                  <a:pt x="639" y="1062"/>
                                </a:lnTo>
                                <a:lnTo>
                                  <a:pt x="631" y="1062"/>
                                </a:lnTo>
                                <a:lnTo>
                                  <a:pt x="623" y="1060"/>
                                </a:lnTo>
                                <a:lnTo>
                                  <a:pt x="616" y="1058"/>
                                </a:lnTo>
                                <a:lnTo>
                                  <a:pt x="615" y="1057"/>
                                </a:lnTo>
                                <a:lnTo>
                                  <a:pt x="615" y="1041"/>
                                </a:lnTo>
                                <a:lnTo>
                                  <a:pt x="615" y="1039"/>
                                </a:lnTo>
                                <a:lnTo>
                                  <a:pt x="591" y="537"/>
                                </a:lnTo>
                                <a:lnTo>
                                  <a:pt x="642" y="537"/>
                                </a:lnTo>
                                <a:lnTo>
                                  <a:pt x="648" y="531"/>
                                </a:lnTo>
                                <a:lnTo>
                                  <a:pt x="649" y="511"/>
                                </a:lnTo>
                                <a:lnTo>
                                  <a:pt x="655" y="361"/>
                                </a:lnTo>
                                <a:lnTo>
                                  <a:pt x="655" y="344"/>
                                </a:lnTo>
                                <a:lnTo>
                                  <a:pt x="654" y="341"/>
                                </a:lnTo>
                                <a:lnTo>
                                  <a:pt x="652" y="338"/>
                                </a:lnTo>
                                <a:lnTo>
                                  <a:pt x="649" y="336"/>
                                </a:lnTo>
                                <a:lnTo>
                                  <a:pt x="646" y="334"/>
                                </a:lnTo>
                                <a:lnTo>
                                  <a:pt x="628" y="334"/>
                                </a:lnTo>
                                <a:lnTo>
                                  <a:pt x="628" y="361"/>
                                </a:lnTo>
                                <a:lnTo>
                                  <a:pt x="622" y="511"/>
                                </a:lnTo>
                                <a:lnTo>
                                  <a:pt x="588" y="511"/>
                                </a:lnTo>
                                <a:lnTo>
                                  <a:pt x="588" y="1039"/>
                                </a:lnTo>
                                <a:lnTo>
                                  <a:pt x="574" y="1028"/>
                                </a:lnTo>
                                <a:lnTo>
                                  <a:pt x="558" y="1021"/>
                                </a:lnTo>
                                <a:lnTo>
                                  <a:pt x="542" y="1016"/>
                                </a:lnTo>
                                <a:lnTo>
                                  <a:pt x="525" y="1015"/>
                                </a:lnTo>
                                <a:lnTo>
                                  <a:pt x="508" y="1016"/>
                                </a:lnTo>
                                <a:lnTo>
                                  <a:pt x="490" y="1021"/>
                                </a:lnTo>
                                <a:lnTo>
                                  <a:pt x="474" y="1030"/>
                                </a:lnTo>
                                <a:lnTo>
                                  <a:pt x="458" y="1043"/>
                                </a:lnTo>
                                <a:lnTo>
                                  <a:pt x="449" y="1050"/>
                                </a:lnTo>
                                <a:lnTo>
                                  <a:pt x="437" y="1056"/>
                                </a:lnTo>
                                <a:lnTo>
                                  <a:pt x="425" y="1060"/>
                                </a:lnTo>
                                <a:lnTo>
                                  <a:pt x="412" y="1062"/>
                                </a:lnTo>
                                <a:lnTo>
                                  <a:pt x="399" y="1060"/>
                                </a:lnTo>
                                <a:lnTo>
                                  <a:pt x="386" y="1057"/>
                                </a:lnTo>
                                <a:lnTo>
                                  <a:pt x="375" y="1051"/>
                                </a:lnTo>
                                <a:lnTo>
                                  <a:pt x="364" y="1042"/>
                                </a:lnTo>
                                <a:lnTo>
                                  <a:pt x="364" y="1041"/>
                                </a:lnTo>
                                <a:lnTo>
                                  <a:pt x="363" y="1041"/>
                                </a:lnTo>
                                <a:lnTo>
                                  <a:pt x="361" y="1039"/>
                                </a:lnTo>
                                <a:lnTo>
                                  <a:pt x="349" y="1030"/>
                                </a:lnTo>
                                <a:lnTo>
                                  <a:pt x="333" y="1021"/>
                                </a:lnTo>
                                <a:lnTo>
                                  <a:pt x="316" y="1016"/>
                                </a:lnTo>
                                <a:lnTo>
                                  <a:pt x="298" y="1015"/>
                                </a:lnTo>
                                <a:lnTo>
                                  <a:pt x="281" y="1016"/>
                                </a:lnTo>
                                <a:lnTo>
                                  <a:pt x="265" y="1021"/>
                                </a:lnTo>
                                <a:lnTo>
                                  <a:pt x="249" y="1028"/>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7"/>
                                </a:lnTo>
                                <a:lnTo>
                                  <a:pt x="573" y="164"/>
                                </a:lnTo>
                                <a:lnTo>
                                  <a:pt x="573" y="162"/>
                                </a:lnTo>
                                <a:lnTo>
                                  <a:pt x="573" y="161"/>
                                </a:lnTo>
                                <a:lnTo>
                                  <a:pt x="573" y="160"/>
                                </a:lnTo>
                                <a:lnTo>
                                  <a:pt x="572" y="160"/>
                                </a:lnTo>
                                <a:lnTo>
                                  <a:pt x="572" y="159"/>
                                </a:lnTo>
                                <a:lnTo>
                                  <a:pt x="571" y="157"/>
                                </a:lnTo>
                                <a:lnTo>
                                  <a:pt x="571" y="156"/>
                                </a:lnTo>
                                <a:lnTo>
                                  <a:pt x="570" y="156"/>
                                </a:lnTo>
                                <a:lnTo>
                                  <a:pt x="570" y="155"/>
                                </a:lnTo>
                                <a:lnTo>
                                  <a:pt x="569" y="154"/>
                                </a:lnTo>
                                <a:lnTo>
                                  <a:pt x="568" y="154"/>
                                </a:lnTo>
                                <a:lnTo>
                                  <a:pt x="568" y="153"/>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7"/>
                                </a:lnTo>
                                <a:lnTo>
                                  <a:pt x="431" y="177"/>
                                </a:lnTo>
                                <a:lnTo>
                                  <a:pt x="397" y="211"/>
                                </a:lnTo>
                                <a:lnTo>
                                  <a:pt x="397" y="220"/>
                                </a:lnTo>
                                <a:lnTo>
                                  <a:pt x="408" y="230"/>
                                </a:lnTo>
                                <a:lnTo>
                                  <a:pt x="416" y="230"/>
                                </a:lnTo>
                                <a:lnTo>
                                  <a:pt x="469" y="177"/>
                                </a:lnTo>
                                <a:lnTo>
                                  <a:pt x="547" y="177"/>
                                </a:lnTo>
                                <a:lnTo>
                                  <a:pt x="555" y="334"/>
                                </a:lnTo>
                                <a:lnTo>
                                  <a:pt x="555" y="146"/>
                                </a:lnTo>
                                <a:lnTo>
                                  <a:pt x="508" y="120"/>
                                </a:lnTo>
                                <a:lnTo>
                                  <a:pt x="508" y="151"/>
                                </a:lnTo>
                                <a:lnTo>
                                  <a:pt x="313" y="151"/>
                                </a:lnTo>
                                <a:lnTo>
                                  <a:pt x="411" y="98"/>
                                </a:lnTo>
                                <a:lnTo>
                                  <a:pt x="508" y="151"/>
                                </a:lnTo>
                                <a:lnTo>
                                  <a:pt x="508" y="120"/>
                                </a:lnTo>
                                <a:lnTo>
                                  <a:pt x="466" y="98"/>
                                </a:lnTo>
                                <a:lnTo>
                                  <a:pt x="424" y="75"/>
                                </a:lnTo>
                                <a:lnTo>
                                  <a:pt x="424" y="6"/>
                                </a:lnTo>
                                <a:lnTo>
                                  <a:pt x="418" y="0"/>
                                </a:lnTo>
                                <a:lnTo>
                                  <a:pt x="403" y="0"/>
                                </a:lnTo>
                                <a:lnTo>
                                  <a:pt x="397" y="6"/>
                                </a:lnTo>
                                <a:lnTo>
                                  <a:pt x="397" y="75"/>
                                </a:lnTo>
                                <a:lnTo>
                                  <a:pt x="265" y="147"/>
                                </a:lnTo>
                                <a:lnTo>
                                  <a:pt x="265" y="361"/>
                                </a:lnTo>
                                <a:lnTo>
                                  <a:pt x="265" y="511"/>
                                </a:lnTo>
                                <a:lnTo>
                                  <a:pt x="201" y="511"/>
                                </a:lnTo>
                                <a:lnTo>
                                  <a:pt x="195" y="361"/>
                                </a:lnTo>
                                <a:lnTo>
                                  <a:pt x="265" y="361"/>
                                </a:lnTo>
                                <a:lnTo>
                                  <a:pt x="265" y="147"/>
                                </a:lnTo>
                                <a:lnTo>
                                  <a:pt x="255" y="152"/>
                                </a:lnTo>
                                <a:lnTo>
                                  <a:pt x="252" y="154"/>
                                </a:lnTo>
                                <a:lnTo>
                                  <a:pt x="249" y="158"/>
                                </a:lnTo>
                                <a:lnTo>
                                  <a:pt x="241" y="334"/>
                                </a:lnTo>
                                <a:lnTo>
                                  <a:pt x="178" y="334"/>
                                </a:lnTo>
                                <a:lnTo>
                                  <a:pt x="174" y="336"/>
                                </a:lnTo>
                                <a:lnTo>
                                  <a:pt x="169" y="341"/>
                                </a:lnTo>
                                <a:lnTo>
                                  <a:pt x="168" y="344"/>
                                </a:lnTo>
                                <a:lnTo>
                                  <a:pt x="176" y="531"/>
                                </a:lnTo>
                                <a:lnTo>
                                  <a:pt x="181" y="537"/>
                                </a:lnTo>
                                <a:lnTo>
                                  <a:pt x="231" y="537"/>
                                </a:lnTo>
                                <a:lnTo>
                                  <a:pt x="208" y="1058"/>
                                </a:lnTo>
                                <a:lnTo>
                                  <a:pt x="200" y="1060"/>
                                </a:lnTo>
                                <a:lnTo>
                                  <a:pt x="193" y="1062"/>
                                </a:lnTo>
                                <a:lnTo>
                                  <a:pt x="185" y="1062"/>
                                </a:lnTo>
                                <a:lnTo>
                                  <a:pt x="172" y="1060"/>
                                </a:lnTo>
                                <a:lnTo>
                                  <a:pt x="160" y="1057"/>
                                </a:lnTo>
                                <a:lnTo>
                                  <a:pt x="148" y="1051"/>
                                </a:lnTo>
                                <a:lnTo>
                                  <a:pt x="136" y="1041"/>
                                </a:lnTo>
                                <a:lnTo>
                                  <a:pt x="123" y="1030"/>
                                </a:lnTo>
                                <a:lnTo>
                                  <a:pt x="106" y="1022"/>
                                </a:lnTo>
                                <a:lnTo>
                                  <a:pt x="89" y="1016"/>
                                </a:lnTo>
                                <a:lnTo>
                                  <a:pt x="71" y="1015"/>
                                </a:lnTo>
                                <a:lnTo>
                                  <a:pt x="53" y="1016"/>
                                </a:lnTo>
                                <a:lnTo>
                                  <a:pt x="36" y="1022"/>
                                </a:lnTo>
                                <a:lnTo>
                                  <a:pt x="20" y="1030"/>
                                </a:lnTo>
                                <a:lnTo>
                                  <a:pt x="5" y="1042"/>
                                </a:lnTo>
                                <a:lnTo>
                                  <a:pt x="0" y="1047"/>
                                </a:lnTo>
                                <a:lnTo>
                                  <a:pt x="0" y="1056"/>
                                </a:lnTo>
                                <a:lnTo>
                                  <a:pt x="10" y="1066"/>
                                </a:lnTo>
                                <a:lnTo>
                                  <a:pt x="19" y="1066"/>
                                </a:lnTo>
                                <a:lnTo>
                                  <a:pt x="24" y="1061"/>
                                </a:lnTo>
                                <a:lnTo>
                                  <a:pt x="35" y="1052"/>
                                </a:lnTo>
                                <a:lnTo>
                                  <a:pt x="46" y="1046"/>
                                </a:lnTo>
                                <a:lnTo>
                                  <a:pt x="59" y="1043"/>
                                </a:lnTo>
                                <a:lnTo>
                                  <a:pt x="71" y="1041"/>
                                </a:lnTo>
                                <a:lnTo>
                                  <a:pt x="84" y="1043"/>
                                </a:lnTo>
                                <a:lnTo>
                                  <a:pt x="97" y="1046"/>
                                </a:lnTo>
                                <a:lnTo>
                                  <a:pt x="108" y="1052"/>
                                </a:lnTo>
                                <a:lnTo>
                                  <a:pt x="133" y="1073"/>
                                </a:lnTo>
                                <a:lnTo>
                                  <a:pt x="150" y="1081"/>
                                </a:lnTo>
                                <a:lnTo>
                                  <a:pt x="167" y="1087"/>
                                </a:lnTo>
                                <a:lnTo>
                                  <a:pt x="185" y="1088"/>
                                </a:lnTo>
                                <a:lnTo>
                                  <a:pt x="195" y="1088"/>
                                </a:lnTo>
                                <a:lnTo>
                                  <a:pt x="206" y="1086"/>
                                </a:lnTo>
                                <a:lnTo>
                                  <a:pt x="216" y="1083"/>
                                </a:lnTo>
                                <a:lnTo>
                                  <a:pt x="226" y="1079"/>
                                </a:lnTo>
                                <a:lnTo>
                                  <a:pt x="227" y="1078"/>
                                </a:lnTo>
                                <a:lnTo>
                                  <a:pt x="228" y="1078"/>
                                </a:lnTo>
                                <a:lnTo>
                                  <a:pt x="236" y="1073"/>
                                </a:lnTo>
                                <a:lnTo>
                                  <a:pt x="244" y="1068"/>
                                </a:lnTo>
                                <a:lnTo>
                                  <a:pt x="250" y="1062"/>
                                </a:lnTo>
                                <a:lnTo>
                                  <a:pt x="251" y="1061"/>
                                </a:lnTo>
                                <a:lnTo>
                                  <a:pt x="261" y="1052"/>
                                </a:lnTo>
                                <a:lnTo>
                                  <a:pt x="273" y="1046"/>
                                </a:lnTo>
                                <a:lnTo>
                                  <a:pt x="285" y="1043"/>
                                </a:lnTo>
                                <a:lnTo>
                                  <a:pt x="298" y="1041"/>
                                </a:lnTo>
                                <a:lnTo>
                                  <a:pt x="311" y="1043"/>
                                </a:lnTo>
                                <a:lnTo>
                                  <a:pt x="323" y="1046"/>
                                </a:lnTo>
                                <a:lnTo>
                                  <a:pt x="335" y="1052"/>
                                </a:lnTo>
                                <a:lnTo>
                                  <a:pt x="346" y="1061"/>
                                </a:lnTo>
                                <a:lnTo>
                                  <a:pt x="346" y="1062"/>
                                </a:lnTo>
                                <a:lnTo>
                                  <a:pt x="361" y="1073"/>
                                </a:lnTo>
                                <a:lnTo>
                                  <a:pt x="377" y="1082"/>
                                </a:lnTo>
                                <a:lnTo>
                                  <a:pt x="394" y="1087"/>
                                </a:lnTo>
                                <a:lnTo>
                                  <a:pt x="412" y="1088"/>
                                </a:lnTo>
                                <a:lnTo>
                                  <a:pt x="429" y="1087"/>
                                </a:lnTo>
                                <a:lnTo>
                                  <a:pt x="446" y="1082"/>
                                </a:lnTo>
                                <a:lnTo>
                                  <a:pt x="462" y="1073"/>
                                </a:lnTo>
                                <a:lnTo>
                                  <a:pt x="477" y="1062"/>
                                </a:lnTo>
                                <a:lnTo>
                                  <a:pt x="477" y="1061"/>
                                </a:lnTo>
                                <a:lnTo>
                                  <a:pt x="478" y="1061"/>
                                </a:lnTo>
                                <a:lnTo>
                                  <a:pt x="488" y="1052"/>
                                </a:lnTo>
                                <a:lnTo>
                                  <a:pt x="500" y="1046"/>
                                </a:lnTo>
                                <a:lnTo>
                                  <a:pt x="512" y="1043"/>
                                </a:lnTo>
                                <a:lnTo>
                                  <a:pt x="525" y="1041"/>
                                </a:lnTo>
                                <a:lnTo>
                                  <a:pt x="538" y="1043"/>
                                </a:lnTo>
                                <a:lnTo>
                                  <a:pt x="550" y="1046"/>
                                </a:lnTo>
                                <a:lnTo>
                                  <a:pt x="562" y="1052"/>
                                </a:lnTo>
                                <a:lnTo>
                                  <a:pt x="572" y="1061"/>
                                </a:lnTo>
                                <a:lnTo>
                                  <a:pt x="573" y="1062"/>
                                </a:lnTo>
                                <a:lnTo>
                                  <a:pt x="580" y="1068"/>
                                </a:lnTo>
                                <a:lnTo>
                                  <a:pt x="587" y="1074"/>
                                </a:lnTo>
                                <a:lnTo>
                                  <a:pt x="595" y="1078"/>
                                </a:lnTo>
                                <a:lnTo>
                                  <a:pt x="596" y="1078"/>
                                </a:lnTo>
                                <a:lnTo>
                                  <a:pt x="597" y="1078"/>
                                </a:lnTo>
                                <a:lnTo>
                                  <a:pt x="607" y="1083"/>
                                </a:lnTo>
                                <a:lnTo>
                                  <a:pt x="618" y="1086"/>
                                </a:lnTo>
                                <a:lnTo>
                                  <a:pt x="628" y="1088"/>
                                </a:lnTo>
                                <a:lnTo>
                                  <a:pt x="639" y="1088"/>
                                </a:lnTo>
                                <a:lnTo>
                                  <a:pt x="656" y="1087"/>
                                </a:lnTo>
                                <a:lnTo>
                                  <a:pt x="673" y="1082"/>
                                </a:lnTo>
                                <a:lnTo>
                                  <a:pt x="689" y="1073"/>
                                </a:lnTo>
                                <a:lnTo>
                                  <a:pt x="704" y="1062"/>
                                </a:lnTo>
                                <a:lnTo>
                                  <a:pt x="704" y="1061"/>
                                </a:lnTo>
                                <a:lnTo>
                                  <a:pt x="705" y="1061"/>
                                </a:lnTo>
                                <a:lnTo>
                                  <a:pt x="715" y="1052"/>
                                </a:lnTo>
                                <a:lnTo>
                                  <a:pt x="727" y="1046"/>
                                </a:lnTo>
                                <a:lnTo>
                                  <a:pt x="739" y="1043"/>
                                </a:lnTo>
                                <a:lnTo>
                                  <a:pt x="752" y="1041"/>
                                </a:lnTo>
                                <a:lnTo>
                                  <a:pt x="765" y="1043"/>
                                </a:lnTo>
                                <a:lnTo>
                                  <a:pt x="777" y="1046"/>
                                </a:lnTo>
                                <a:lnTo>
                                  <a:pt x="789" y="1052"/>
                                </a:lnTo>
                                <a:lnTo>
                                  <a:pt x="799" y="1061"/>
                                </a:lnTo>
                                <a:lnTo>
                                  <a:pt x="805" y="1066"/>
                                </a:lnTo>
                                <a:lnTo>
                                  <a:pt x="813" y="1066"/>
                                </a:lnTo>
                                <a:lnTo>
                                  <a:pt x="819" y="1060"/>
                                </a:lnTo>
                                <a:lnTo>
                                  <a:pt x="823" y="1056"/>
                                </a:lnTo>
                                <a:lnTo>
                                  <a:pt x="823" y="10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190" y="392"/>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577" y="974"/>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38B760E" id="Group 14" o:spid="_x0000_s1026" style="position:absolute;margin-left:58.2pt;margin-top:23.6pt;width:50.45pt;height:54.45pt;z-index:251657216;mso-position-horizontal-relative:page" coordorigin="1191,299"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1982;top:392;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">
                  <v:imagedata r:id="rId21" o:title=""/>
                </v:shape>
                <v:shape id="AutoShape 16" o:spid="_x0000_s1028" style="position:absolute;left:1283;top:299;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" path="m382,256r-6,-5l371,246r-8,l358,251r-11,10l347,270r11,10l366,280r16,-15l382,256t98,2l475,253r-5,-5l461,248r-5,5l419,290r,8l424,303r6,6l438,309r42,-42l480,258t343,789l818,1042r-1,-1l803,1030r-16,-8l770,1016r-18,-1l734,1016r-17,5l701,1030r-14,11l686,1042r-11,9l664,1057r-13,4l639,1062r-8,l623,1060r-7,-2l615,1057r,-16l615,1039,591,537r51,l648,531r1,-20l655,361r,-17l654,341r-2,-3l649,336r-3,-2l628,334r,27l622,511r-34,l588,1039r-14,-11l558,1021r-16,-5l525,1015r-17,1l490,1021r-16,9l458,1043r-9,7l437,1056r-12,4l412,1062r-13,-2l386,1057r-11,-6l364,1042r,-1l363,1041r-2,-2l349,1030r-16,-9l316,1016r-18,-1l281,1016r-16,5l249,1028r-14,11l258,537r306,l588,1039r,-528l559,511r,-150l628,361r,-27l581,334,574,177r-1,-13l573,162r,-1l573,160r-1,l572,159r-1,-2l571,156r-1,l570,155r-1,-1l568,154r,-1l567,153r-4,-2l555,146r,188l532,334r,27l532,511r-62,l470,361r62,l532,334r-89,l443,361r,150l380,511r,-150l443,361r,-27l354,334r,27l354,511r-63,l291,361r63,l354,334r-87,l274,177r157,l397,211r,9l408,230r8,l469,177r78,l555,334r,-188l508,120r,31l313,151,411,98r97,53l508,120,466,98,424,75r,-69l418,,403,r-6,6l397,75,265,147r,214l265,511r-64,l195,361r70,l265,147r-10,5l252,154r-3,4l241,334r-63,l174,336r-5,5l168,344r8,187l181,537r50,l208,1058r-8,2l193,1062r-8,l172,1060r-12,-3l148,1051r-12,-10l123,1030r-17,-8l89,1016r-18,-1l53,1016r-17,6l20,1030,5,1042r-5,5l,1056r10,10l19,1066r5,-5l35,1052r11,-6l59,1043r12,-2l84,1043r13,3l108,1052r25,21l150,1081r17,6l185,1088r10,l206,1086r10,-3l226,1079r1,-1l228,1078r8,-5l244,1068r6,-6l251,1061r10,-9l273,1046r12,-3l298,1041r13,2l323,1046r12,6l346,1061r,1l361,1073r16,9l394,1087r18,1l429,1087r17,-5l462,1073r15,-11l477,1061r1,l488,1052r12,-6l512,1043r13,-2l538,1043r12,3l562,1052r10,9l573,1062r7,6l587,1074r8,4l596,1078r1,l607,1083r11,3l628,1088r11,l656,1087r17,-5l689,1073r15,-11l704,1061r1,l715,1052r12,-6l739,1043r13,-2l765,1043r12,3l789,1052r10,9l805,1066r8,l819,1060r4,-4l823,1047e" fillcolor="black" stroked="f">
                  <v:path arrowok="t" o:connecttype="custom" o:connectlocs="358,550;382,564;461,547;430,608;818,1341;752,1314;686,1341;639,1361;615,1340;649,810;649,635;588,810;525,1314;449,1349;386,1356;361,1338;281,1315;564,836;628,660;573,461;572,458;571,455;568,453;563,450;532,810;443,633;443,660;291,810;274,476;416,529;508,419;508,419;403,299;265,810;255,451;174,635;231,836;172,1359;106,1321;20,1329;19,1365;71,1340;150,1380;216,1382;227,1377;250,1361;298,1340;346,1361;429,1386;478,1360;538,1342;573,1361;596,1377;639,1387;704,1361;739,1342;799,1360;823,1346" o:connectangles="0,0,0,0,0,0,0,0,0,0,0,0,0,0,0,0,0,0,0,0,0,0,0,0,0,0,0,0,0,0,0,0,0,0,0,0,0,0,0,0,0,0,0,0,0,0,0,0,0,0,0,0,0,0,0,0,0,0"/>
                </v:shape>
                <v:shape id="Picture 17" o:spid="_x0000_s1029" type="#_x0000_t75" style="position:absolute;left:1190;top:392;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">
                  <v:imagedata r:id="rId22" o:title=""/>
                </v:shape>
                <v:shape id="Picture 18" o:spid="_x0000_s1030" type="#_x0000_t75" style="position:absolute;left:1577;top:974;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">
                  <v:imagedata r:id="rId23" o:title=""/>
                </v:shape>
                <w10:wrap type="square" anchorx="page"/>
              </v:group>
            </w:pict>
          </mc:Fallback>
        </mc:AlternateContent>
      </w:r>
      <w:r w:rsidR="00AF79E3" w:rsidRPr="00AE75E0">
        <w:rPr>
          <w:rFonts w:eastAsia="Calibri"/>
        </w:rPr>
        <w:t xml:space="preserve">Regardless of whether you follow PRAG or not, Annex IV obliges you to follow certain principles:  </w:t>
      </w:r>
    </w:p>
    <w:p w14:paraId="0742A22E" w14:textId="4556A81C" w:rsidR="00AF79E3" w:rsidRPr="00B14936" w:rsidRDefault="00AF79E3" w:rsidP="0046622E">
      <w:pPr>
        <w:jc w:val="both"/>
        <w:rPr>
          <w:b/>
          <w:sz w:val="24"/>
          <w:szCs w:val="18"/>
        </w:rPr>
      </w:pPr>
      <w:r w:rsidRPr="00B14936">
        <w:rPr>
          <w:b/>
          <w:sz w:val="24"/>
          <w:szCs w:val="18"/>
        </w:rPr>
        <w:t xml:space="preserve">Principle 1 </w:t>
      </w:r>
      <w:r w:rsidR="00A419E3" w:rsidRPr="00B14936">
        <w:rPr>
          <w:b/>
          <w:sz w:val="24"/>
          <w:szCs w:val="18"/>
        </w:rPr>
        <w:t xml:space="preserve">- </w:t>
      </w:r>
      <w:r w:rsidRPr="00B14936">
        <w:rPr>
          <w:b/>
          <w:sz w:val="24"/>
          <w:szCs w:val="18"/>
        </w:rPr>
        <w:t xml:space="preserve">Best Value for Money </w:t>
      </w:r>
    </w:p>
    <w:p w14:paraId="06E3C665" w14:textId="56ED4F88" w:rsidR="00A61BA4" w:rsidRDefault="00AF79E3" w:rsidP="00A61BA4">
      <w:pPr>
        <w:pStyle w:val="BodyText"/>
        <w:spacing w:before="131" w:line="278" w:lineRule="auto"/>
        <w:rPr>
          <w:sz w:val="22"/>
          <w:szCs w:val="22"/>
        </w:rPr>
      </w:pPr>
      <w:r w:rsidRPr="0094292C">
        <w:rPr>
          <w:sz w:val="22"/>
          <w:szCs w:val="22"/>
        </w:rPr>
        <w:t>If the implementation of an action requires procurement by the beneficiary(</w:t>
      </w:r>
      <w:proofErr w:type="spellStart"/>
      <w:r w:rsidRPr="0094292C">
        <w:rPr>
          <w:sz w:val="22"/>
          <w:szCs w:val="22"/>
        </w:rPr>
        <w:t>ies</w:t>
      </w:r>
      <w:proofErr w:type="spellEnd"/>
      <w:r w:rsidRPr="0094292C">
        <w:rPr>
          <w:sz w:val="22"/>
          <w:szCs w:val="22"/>
        </w:rPr>
        <w:t>), the contract must be awarded to the tender offering best value for money (</w:t>
      </w:r>
      <w:proofErr w:type="gramStart"/>
      <w:r w:rsidRPr="0094292C">
        <w:rPr>
          <w:sz w:val="22"/>
          <w:szCs w:val="22"/>
        </w:rPr>
        <w:t>i.e.</w:t>
      </w:r>
      <w:proofErr w:type="gramEnd"/>
      <w:r w:rsidRPr="0094292C">
        <w:rPr>
          <w:sz w:val="22"/>
          <w:szCs w:val="22"/>
        </w:rPr>
        <w:t xml:space="preserve"> the tender offering the best price-quality ratio) or, as appropriate, to the tender offering the lowest price. </w:t>
      </w:r>
    </w:p>
    <w:p w14:paraId="29039A22" w14:textId="6910F849" w:rsidR="00AF79E3" w:rsidRPr="00B14936" w:rsidRDefault="00B14936" w:rsidP="00B14936">
      <w:pPr>
        <w:pStyle w:val="BodyText"/>
        <w:spacing w:before="131" w:line="278" w:lineRule="auto"/>
        <w:rPr>
          <w:b/>
          <w:szCs w:val="18"/>
        </w:rPr>
      </w:pPr>
      <w:r w:rsidRPr="0094292C">
        <w:rPr>
          <w:rFonts w:ascii="Arial"/>
          <w:noProof/>
          <w:szCs w:val="18"/>
          <w:lang w:val="sr-Latn-ME" w:eastAsia="sr-Latn-ME"/>
        </w:rPr>
        <mc:AlternateContent>
          <mc:Choice Requires="wpg">
            <w:drawing>
              <wp:anchor distT="0" distB="0" distL="114300" distR="114300" simplePos="0" relativeHeight="251658240" behindDoc="0" locked="0" layoutInCell="1" allowOverlap="1" wp14:anchorId="018AA2F4" wp14:editId="08E08CB1">
                <wp:simplePos x="0" y="0"/>
                <wp:positionH relativeFrom="margin">
                  <wp:posOffset>3175</wp:posOffset>
                </wp:positionH>
                <wp:positionV relativeFrom="paragraph">
                  <wp:posOffset>7620</wp:posOffset>
                </wp:positionV>
                <wp:extent cx="640715" cy="691515"/>
                <wp:effectExtent l="0" t="0" r="6985" b="0"/>
                <wp:wrapSquare wrapText="bothSides"/>
                <wp:docPr id="2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1191" y="166"/>
                          <a:chExt cx="1009" cy="1089"/>
                        </a:xfrm>
                      </wpg:grpSpPr>
                      <pic:pic xmlns:pic="http://schemas.openxmlformats.org/drawingml/2006/picture">
                        <pic:nvPicPr>
                          <pic:cNvPr id="21"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982" y="260"/>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22" name="AutoShape 21"/>
                        <wps:cNvSpPr>
                          <a:spLocks/>
                        </wps:cNvSpPr>
                        <wps:spPr bwMode="auto">
                          <a:xfrm>
                            <a:off x="1283" y="166"/>
                            <a:ext cx="824" cy="1089"/>
                          </a:xfrm>
                          <a:custGeom>
                            <a:avLst/>
                            <a:gdLst>
                              <a:gd name="T0" fmla="+- 0 1641 1283"/>
                              <a:gd name="T1" fmla="*/ T0 w 824"/>
                              <a:gd name="T2" fmla="+- 0 417 166"/>
                              <a:gd name="T3" fmla="*/ 417 h 1089"/>
                              <a:gd name="T4" fmla="+- 0 1665 1283"/>
                              <a:gd name="T5" fmla="*/ T4 w 824"/>
                              <a:gd name="T6" fmla="+- 0 431 166"/>
                              <a:gd name="T7" fmla="*/ 431 h 1089"/>
                              <a:gd name="T8" fmla="+- 0 1744 1283"/>
                              <a:gd name="T9" fmla="*/ T8 w 824"/>
                              <a:gd name="T10" fmla="+- 0 414 166"/>
                              <a:gd name="T11" fmla="*/ 414 h 1089"/>
                              <a:gd name="T12" fmla="+- 0 1713 1283"/>
                              <a:gd name="T13" fmla="*/ T12 w 824"/>
                              <a:gd name="T14" fmla="+- 0 475 166"/>
                              <a:gd name="T15" fmla="*/ 475 h 1089"/>
                              <a:gd name="T16" fmla="+- 0 2101 1283"/>
                              <a:gd name="T17" fmla="*/ T16 w 824"/>
                              <a:gd name="T18" fmla="+- 0 1208 166"/>
                              <a:gd name="T19" fmla="*/ 1208 h 1089"/>
                              <a:gd name="T20" fmla="+- 0 2035 1283"/>
                              <a:gd name="T21" fmla="*/ T20 w 824"/>
                              <a:gd name="T22" fmla="+- 0 1181 166"/>
                              <a:gd name="T23" fmla="*/ 1181 h 1089"/>
                              <a:gd name="T24" fmla="+- 0 1969 1283"/>
                              <a:gd name="T25" fmla="*/ T24 w 824"/>
                              <a:gd name="T26" fmla="+- 0 1208 166"/>
                              <a:gd name="T27" fmla="*/ 1208 h 1089"/>
                              <a:gd name="T28" fmla="+- 0 1922 1283"/>
                              <a:gd name="T29" fmla="*/ T28 w 824"/>
                              <a:gd name="T30" fmla="+- 0 1228 166"/>
                              <a:gd name="T31" fmla="*/ 1228 h 1089"/>
                              <a:gd name="T32" fmla="+- 0 1898 1283"/>
                              <a:gd name="T33" fmla="*/ T32 w 824"/>
                              <a:gd name="T34" fmla="+- 0 1208 166"/>
                              <a:gd name="T35" fmla="*/ 1208 h 1089"/>
                              <a:gd name="T36" fmla="+- 0 1932 1283"/>
                              <a:gd name="T37" fmla="*/ T36 w 824"/>
                              <a:gd name="T38" fmla="+- 0 677 166"/>
                              <a:gd name="T39" fmla="*/ 677 h 1089"/>
                              <a:gd name="T40" fmla="+- 0 1932 1283"/>
                              <a:gd name="T41" fmla="*/ T40 w 824"/>
                              <a:gd name="T42" fmla="+- 0 502 166"/>
                              <a:gd name="T43" fmla="*/ 502 h 1089"/>
                              <a:gd name="T44" fmla="+- 0 1871 1283"/>
                              <a:gd name="T45" fmla="*/ T44 w 824"/>
                              <a:gd name="T46" fmla="+- 0 677 166"/>
                              <a:gd name="T47" fmla="*/ 677 h 1089"/>
                              <a:gd name="T48" fmla="+- 0 1808 1283"/>
                              <a:gd name="T49" fmla="*/ T48 w 824"/>
                              <a:gd name="T50" fmla="+- 0 1181 166"/>
                              <a:gd name="T51" fmla="*/ 1181 h 1089"/>
                              <a:gd name="T52" fmla="+- 0 1732 1283"/>
                              <a:gd name="T53" fmla="*/ T52 w 824"/>
                              <a:gd name="T54" fmla="+- 0 1216 166"/>
                              <a:gd name="T55" fmla="*/ 1216 h 1089"/>
                              <a:gd name="T56" fmla="+- 0 1669 1283"/>
                              <a:gd name="T57" fmla="*/ T56 w 824"/>
                              <a:gd name="T58" fmla="+- 0 1223 166"/>
                              <a:gd name="T59" fmla="*/ 1223 h 1089"/>
                              <a:gd name="T60" fmla="+- 0 1644 1283"/>
                              <a:gd name="T61" fmla="*/ T60 w 824"/>
                              <a:gd name="T62" fmla="+- 0 1205 166"/>
                              <a:gd name="T63" fmla="*/ 1205 h 1089"/>
                              <a:gd name="T64" fmla="+- 0 1564 1283"/>
                              <a:gd name="T65" fmla="*/ T64 w 824"/>
                              <a:gd name="T66" fmla="+- 0 1182 166"/>
                              <a:gd name="T67" fmla="*/ 1182 h 1089"/>
                              <a:gd name="T68" fmla="+- 0 1847 1283"/>
                              <a:gd name="T69" fmla="*/ T68 w 824"/>
                              <a:gd name="T70" fmla="+- 0 703 166"/>
                              <a:gd name="T71" fmla="*/ 703 h 1089"/>
                              <a:gd name="T72" fmla="+- 0 1911 1283"/>
                              <a:gd name="T73" fmla="*/ T72 w 824"/>
                              <a:gd name="T74" fmla="+- 0 527 166"/>
                              <a:gd name="T75" fmla="*/ 527 h 1089"/>
                              <a:gd name="T76" fmla="+- 0 1856 1283"/>
                              <a:gd name="T77" fmla="*/ T76 w 824"/>
                              <a:gd name="T78" fmla="+- 0 328 166"/>
                              <a:gd name="T79" fmla="*/ 328 h 1089"/>
                              <a:gd name="T80" fmla="+- 0 1855 1283"/>
                              <a:gd name="T81" fmla="*/ T80 w 824"/>
                              <a:gd name="T82" fmla="+- 0 326 166"/>
                              <a:gd name="T83" fmla="*/ 326 h 1089"/>
                              <a:gd name="T84" fmla="+- 0 1854 1283"/>
                              <a:gd name="T85" fmla="*/ T84 w 824"/>
                              <a:gd name="T86" fmla="+- 0 323 166"/>
                              <a:gd name="T87" fmla="*/ 323 h 1089"/>
                              <a:gd name="T88" fmla="+- 0 1851 1283"/>
                              <a:gd name="T89" fmla="*/ T88 w 824"/>
                              <a:gd name="T90" fmla="+- 0 320 166"/>
                              <a:gd name="T91" fmla="*/ 320 h 1089"/>
                              <a:gd name="T92" fmla="+- 0 1846 1283"/>
                              <a:gd name="T93" fmla="*/ T92 w 824"/>
                              <a:gd name="T94" fmla="+- 0 317 166"/>
                              <a:gd name="T95" fmla="*/ 317 h 1089"/>
                              <a:gd name="T96" fmla="+- 0 1815 1283"/>
                              <a:gd name="T97" fmla="*/ T96 w 824"/>
                              <a:gd name="T98" fmla="+- 0 677 166"/>
                              <a:gd name="T99" fmla="*/ 677 h 1089"/>
                              <a:gd name="T100" fmla="+- 0 1726 1283"/>
                              <a:gd name="T101" fmla="*/ T100 w 824"/>
                              <a:gd name="T102" fmla="+- 0 500 166"/>
                              <a:gd name="T103" fmla="*/ 500 h 1089"/>
                              <a:gd name="T104" fmla="+- 0 1726 1283"/>
                              <a:gd name="T105" fmla="*/ T104 w 824"/>
                              <a:gd name="T106" fmla="+- 0 527 166"/>
                              <a:gd name="T107" fmla="*/ 527 h 1089"/>
                              <a:gd name="T108" fmla="+- 0 1574 1283"/>
                              <a:gd name="T109" fmla="*/ T108 w 824"/>
                              <a:gd name="T110" fmla="+- 0 677 166"/>
                              <a:gd name="T111" fmla="*/ 677 h 1089"/>
                              <a:gd name="T112" fmla="+- 0 1557 1283"/>
                              <a:gd name="T113" fmla="*/ T112 w 824"/>
                              <a:gd name="T114" fmla="+- 0 343 166"/>
                              <a:gd name="T115" fmla="*/ 343 h 1089"/>
                              <a:gd name="T116" fmla="+- 0 1699 1283"/>
                              <a:gd name="T117" fmla="*/ T116 w 824"/>
                              <a:gd name="T118" fmla="+- 0 397 166"/>
                              <a:gd name="T119" fmla="*/ 397 h 1089"/>
                              <a:gd name="T120" fmla="+- 0 1791 1283"/>
                              <a:gd name="T121" fmla="*/ T120 w 824"/>
                              <a:gd name="T122" fmla="+- 0 287 166"/>
                              <a:gd name="T123" fmla="*/ 287 h 1089"/>
                              <a:gd name="T124" fmla="+- 0 1791 1283"/>
                              <a:gd name="T125" fmla="*/ T124 w 824"/>
                              <a:gd name="T126" fmla="+- 0 287 166"/>
                              <a:gd name="T127" fmla="*/ 287 h 1089"/>
                              <a:gd name="T128" fmla="+- 0 1686 1283"/>
                              <a:gd name="T129" fmla="*/ T128 w 824"/>
                              <a:gd name="T130" fmla="+- 0 166 166"/>
                              <a:gd name="T131" fmla="*/ 166 h 1089"/>
                              <a:gd name="T132" fmla="+- 0 1548 1283"/>
                              <a:gd name="T133" fmla="*/ T132 w 824"/>
                              <a:gd name="T134" fmla="+- 0 677 166"/>
                              <a:gd name="T135" fmla="*/ 677 h 1089"/>
                              <a:gd name="T136" fmla="+- 0 1538 1283"/>
                              <a:gd name="T137" fmla="*/ T136 w 824"/>
                              <a:gd name="T138" fmla="+- 0 318 166"/>
                              <a:gd name="T139" fmla="*/ 318 h 1089"/>
                              <a:gd name="T140" fmla="+- 0 1457 1283"/>
                              <a:gd name="T141" fmla="*/ T140 w 824"/>
                              <a:gd name="T142" fmla="+- 0 502 166"/>
                              <a:gd name="T143" fmla="*/ 502 h 1089"/>
                              <a:gd name="T144" fmla="+- 0 1514 1283"/>
                              <a:gd name="T145" fmla="*/ T144 w 824"/>
                              <a:gd name="T146" fmla="+- 0 703 166"/>
                              <a:gd name="T147" fmla="*/ 703 h 1089"/>
                              <a:gd name="T148" fmla="+- 0 1455 1283"/>
                              <a:gd name="T149" fmla="*/ T148 w 824"/>
                              <a:gd name="T150" fmla="+- 0 1227 166"/>
                              <a:gd name="T151" fmla="*/ 1227 h 1089"/>
                              <a:gd name="T152" fmla="+- 0 1389 1283"/>
                              <a:gd name="T153" fmla="*/ T152 w 824"/>
                              <a:gd name="T154" fmla="+- 0 1188 166"/>
                              <a:gd name="T155" fmla="*/ 1188 h 1089"/>
                              <a:gd name="T156" fmla="+- 0 1303 1283"/>
                              <a:gd name="T157" fmla="*/ T156 w 824"/>
                              <a:gd name="T158" fmla="+- 0 1196 166"/>
                              <a:gd name="T159" fmla="*/ 1196 h 1089"/>
                              <a:gd name="T160" fmla="+- 0 1302 1283"/>
                              <a:gd name="T161" fmla="*/ T160 w 824"/>
                              <a:gd name="T162" fmla="+- 0 1232 166"/>
                              <a:gd name="T163" fmla="*/ 1232 h 1089"/>
                              <a:gd name="T164" fmla="+- 0 1354 1283"/>
                              <a:gd name="T165" fmla="*/ T164 w 824"/>
                              <a:gd name="T166" fmla="+- 0 1208 166"/>
                              <a:gd name="T167" fmla="*/ 1208 h 1089"/>
                              <a:gd name="T168" fmla="+- 0 1433 1283"/>
                              <a:gd name="T169" fmla="*/ T168 w 824"/>
                              <a:gd name="T170" fmla="+- 0 1248 166"/>
                              <a:gd name="T171" fmla="*/ 1248 h 1089"/>
                              <a:gd name="T172" fmla="+- 0 1499 1283"/>
                              <a:gd name="T173" fmla="*/ T172 w 824"/>
                              <a:gd name="T174" fmla="+- 0 1249 166"/>
                              <a:gd name="T175" fmla="*/ 1249 h 1089"/>
                              <a:gd name="T176" fmla="+- 0 1510 1283"/>
                              <a:gd name="T177" fmla="*/ T176 w 824"/>
                              <a:gd name="T178" fmla="+- 0 1245 166"/>
                              <a:gd name="T179" fmla="*/ 1245 h 1089"/>
                              <a:gd name="T180" fmla="+- 0 1527 1283"/>
                              <a:gd name="T181" fmla="*/ T180 w 824"/>
                              <a:gd name="T182" fmla="+- 0 1234 166"/>
                              <a:gd name="T183" fmla="*/ 1234 h 1089"/>
                              <a:gd name="T184" fmla="+- 0 1568 1283"/>
                              <a:gd name="T185" fmla="*/ T184 w 824"/>
                              <a:gd name="T186" fmla="+- 0 1209 166"/>
                              <a:gd name="T187" fmla="*/ 1209 h 1089"/>
                              <a:gd name="T188" fmla="+- 0 1629 1283"/>
                              <a:gd name="T189" fmla="*/ T188 w 824"/>
                              <a:gd name="T190" fmla="+- 0 1227 166"/>
                              <a:gd name="T191" fmla="*/ 1227 h 1089"/>
                              <a:gd name="T192" fmla="+- 0 1695 1283"/>
                              <a:gd name="T193" fmla="*/ T192 w 824"/>
                              <a:gd name="T194" fmla="+- 0 1255 166"/>
                              <a:gd name="T195" fmla="*/ 1255 h 1089"/>
                              <a:gd name="T196" fmla="+- 0 1760 1283"/>
                              <a:gd name="T197" fmla="*/ T196 w 824"/>
                              <a:gd name="T198" fmla="+- 0 1228 166"/>
                              <a:gd name="T199" fmla="*/ 1228 h 1089"/>
                              <a:gd name="T200" fmla="+- 0 1808 1283"/>
                              <a:gd name="T201" fmla="*/ T200 w 824"/>
                              <a:gd name="T202" fmla="+- 0 1208 166"/>
                              <a:gd name="T203" fmla="*/ 1208 h 1089"/>
                              <a:gd name="T204" fmla="+- 0 1856 1283"/>
                              <a:gd name="T205" fmla="*/ T204 w 824"/>
                              <a:gd name="T206" fmla="+- 0 1228 166"/>
                              <a:gd name="T207" fmla="*/ 1228 h 1089"/>
                              <a:gd name="T208" fmla="+- 0 1879 1283"/>
                              <a:gd name="T209" fmla="*/ T208 w 824"/>
                              <a:gd name="T210" fmla="+- 0 1244 166"/>
                              <a:gd name="T211" fmla="*/ 1244 h 1089"/>
                              <a:gd name="T212" fmla="+- 0 1911 1283"/>
                              <a:gd name="T213" fmla="*/ T212 w 824"/>
                              <a:gd name="T214" fmla="+- 0 1254 166"/>
                              <a:gd name="T215" fmla="*/ 1254 h 1089"/>
                              <a:gd name="T216" fmla="+- 0 1987 1283"/>
                              <a:gd name="T217" fmla="*/ T216 w 824"/>
                              <a:gd name="T218" fmla="+- 0 1228 166"/>
                              <a:gd name="T219" fmla="*/ 1228 h 1089"/>
                              <a:gd name="T220" fmla="+- 0 2010 1283"/>
                              <a:gd name="T221" fmla="*/ T220 w 824"/>
                              <a:gd name="T222" fmla="+- 0 1212 166"/>
                              <a:gd name="T223" fmla="*/ 1212 h 1089"/>
                              <a:gd name="T224" fmla="+- 0 2072 1283"/>
                              <a:gd name="T225" fmla="*/ T224 w 824"/>
                              <a:gd name="T226" fmla="+- 0 1219 166"/>
                              <a:gd name="T227" fmla="*/ 1219 h 1089"/>
                              <a:gd name="T228" fmla="+- 0 2106 1283"/>
                              <a:gd name="T229" fmla="*/ T228 w 824"/>
                              <a:gd name="T230" fmla="+- 0 1222 166"/>
                              <a:gd name="T231" fmla="*/ 1222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2"/>
                                </a:lnTo>
                                <a:lnTo>
                                  <a:pt x="347" y="270"/>
                                </a:lnTo>
                                <a:lnTo>
                                  <a:pt x="358" y="280"/>
                                </a:lnTo>
                                <a:lnTo>
                                  <a:pt x="366" y="280"/>
                                </a:lnTo>
                                <a:lnTo>
                                  <a:pt x="382" y="265"/>
                                </a:lnTo>
                                <a:lnTo>
                                  <a:pt x="382" y="256"/>
                                </a:lnTo>
                                <a:moveTo>
                                  <a:pt x="480" y="258"/>
                                </a:moveTo>
                                <a:lnTo>
                                  <a:pt x="475" y="253"/>
                                </a:lnTo>
                                <a:lnTo>
                                  <a:pt x="470" y="248"/>
                                </a:lnTo>
                                <a:lnTo>
                                  <a:pt x="461" y="248"/>
                                </a:lnTo>
                                <a:lnTo>
                                  <a:pt x="456" y="253"/>
                                </a:lnTo>
                                <a:lnTo>
                                  <a:pt x="419" y="290"/>
                                </a:lnTo>
                                <a:lnTo>
                                  <a:pt x="419" y="298"/>
                                </a:lnTo>
                                <a:lnTo>
                                  <a:pt x="424" y="304"/>
                                </a:lnTo>
                                <a:lnTo>
                                  <a:pt x="430" y="309"/>
                                </a:lnTo>
                                <a:lnTo>
                                  <a:pt x="438" y="309"/>
                                </a:lnTo>
                                <a:lnTo>
                                  <a:pt x="480" y="267"/>
                                </a:lnTo>
                                <a:lnTo>
                                  <a:pt x="480" y="258"/>
                                </a:lnTo>
                                <a:moveTo>
                                  <a:pt x="823" y="1048"/>
                                </a:moveTo>
                                <a:lnTo>
                                  <a:pt x="818" y="1042"/>
                                </a:lnTo>
                                <a:lnTo>
                                  <a:pt x="817" y="1042"/>
                                </a:lnTo>
                                <a:lnTo>
                                  <a:pt x="803" y="1030"/>
                                </a:lnTo>
                                <a:lnTo>
                                  <a:pt x="787" y="1022"/>
                                </a:lnTo>
                                <a:lnTo>
                                  <a:pt x="770" y="1017"/>
                                </a:lnTo>
                                <a:lnTo>
                                  <a:pt x="752" y="1015"/>
                                </a:lnTo>
                                <a:lnTo>
                                  <a:pt x="734" y="1017"/>
                                </a:lnTo>
                                <a:lnTo>
                                  <a:pt x="717" y="1022"/>
                                </a:lnTo>
                                <a:lnTo>
                                  <a:pt x="701" y="1030"/>
                                </a:lnTo>
                                <a:lnTo>
                                  <a:pt x="687" y="1042"/>
                                </a:lnTo>
                                <a:lnTo>
                                  <a:pt x="686" y="1042"/>
                                </a:lnTo>
                                <a:lnTo>
                                  <a:pt x="675" y="1051"/>
                                </a:lnTo>
                                <a:lnTo>
                                  <a:pt x="664" y="1057"/>
                                </a:lnTo>
                                <a:lnTo>
                                  <a:pt x="651" y="1061"/>
                                </a:lnTo>
                                <a:lnTo>
                                  <a:pt x="639" y="1062"/>
                                </a:lnTo>
                                <a:lnTo>
                                  <a:pt x="631" y="1062"/>
                                </a:lnTo>
                                <a:lnTo>
                                  <a:pt x="623" y="1061"/>
                                </a:lnTo>
                                <a:lnTo>
                                  <a:pt x="616" y="1058"/>
                                </a:lnTo>
                                <a:lnTo>
                                  <a:pt x="615" y="1057"/>
                                </a:lnTo>
                                <a:lnTo>
                                  <a:pt x="615" y="1042"/>
                                </a:lnTo>
                                <a:lnTo>
                                  <a:pt x="615" y="1039"/>
                                </a:lnTo>
                                <a:lnTo>
                                  <a:pt x="591" y="537"/>
                                </a:lnTo>
                                <a:lnTo>
                                  <a:pt x="642" y="537"/>
                                </a:lnTo>
                                <a:lnTo>
                                  <a:pt x="648" y="532"/>
                                </a:lnTo>
                                <a:lnTo>
                                  <a:pt x="649" y="511"/>
                                </a:lnTo>
                                <a:lnTo>
                                  <a:pt x="655" y="361"/>
                                </a:lnTo>
                                <a:lnTo>
                                  <a:pt x="655" y="345"/>
                                </a:lnTo>
                                <a:lnTo>
                                  <a:pt x="654" y="341"/>
                                </a:lnTo>
                                <a:lnTo>
                                  <a:pt x="652" y="338"/>
                                </a:lnTo>
                                <a:lnTo>
                                  <a:pt x="649" y="336"/>
                                </a:lnTo>
                                <a:lnTo>
                                  <a:pt x="646" y="334"/>
                                </a:lnTo>
                                <a:lnTo>
                                  <a:pt x="628" y="334"/>
                                </a:lnTo>
                                <a:lnTo>
                                  <a:pt x="628" y="361"/>
                                </a:lnTo>
                                <a:lnTo>
                                  <a:pt x="622" y="511"/>
                                </a:lnTo>
                                <a:lnTo>
                                  <a:pt x="588" y="511"/>
                                </a:lnTo>
                                <a:lnTo>
                                  <a:pt x="588" y="1039"/>
                                </a:lnTo>
                                <a:lnTo>
                                  <a:pt x="574" y="1029"/>
                                </a:lnTo>
                                <a:lnTo>
                                  <a:pt x="558" y="1021"/>
                                </a:lnTo>
                                <a:lnTo>
                                  <a:pt x="542" y="1016"/>
                                </a:lnTo>
                                <a:lnTo>
                                  <a:pt x="525" y="1015"/>
                                </a:lnTo>
                                <a:lnTo>
                                  <a:pt x="508" y="1017"/>
                                </a:lnTo>
                                <a:lnTo>
                                  <a:pt x="490" y="1022"/>
                                </a:lnTo>
                                <a:lnTo>
                                  <a:pt x="474" y="1030"/>
                                </a:lnTo>
                                <a:lnTo>
                                  <a:pt x="458" y="1043"/>
                                </a:lnTo>
                                <a:lnTo>
                                  <a:pt x="449" y="1050"/>
                                </a:lnTo>
                                <a:lnTo>
                                  <a:pt x="437" y="1057"/>
                                </a:lnTo>
                                <a:lnTo>
                                  <a:pt x="425" y="1061"/>
                                </a:lnTo>
                                <a:lnTo>
                                  <a:pt x="412" y="1062"/>
                                </a:lnTo>
                                <a:lnTo>
                                  <a:pt x="399" y="1061"/>
                                </a:lnTo>
                                <a:lnTo>
                                  <a:pt x="386" y="1057"/>
                                </a:lnTo>
                                <a:lnTo>
                                  <a:pt x="375" y="1051"/>
                                </a:lnTo>
                                <a:lnTo>
                                  <a:pt x="364" y="1042"/>
                                </a:lnTo>
                                <a:lnTo>
                                  <a:pt x="363" y="1042"/>
                                </a:lnTo>
                                <a:lnTo>
                                  <a:pt x="361" y="1039"/>
                                </a:lnTo>
                                <a:lnTo>
                                  <a:pt x="349" y="1030"/>
                                </a:lnTo>
                                <a:lnTo>
                                  <a:pt x="333" y="1022"/>
                                </a:lnTo>
                                <a:lnTo>
                                  <a:pt x="316" y="1017"/>
                                </a:lnTo>
                                <a:lnTo>
                                  <a:pt x="298" y="1015"/>
                                </a:lnTo>
                                <a:lnTo>
                                  <a:pt x="281" y="1016"/>
                                </a:lnTo>
                                <a:lnTo>
                                  <a:pt x="265" y="1021"/>
                                </a:lnTo>
                                <a:lnTo>
                                  <a:pt x="249" y="1029"/>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7"/>
                                </a:lnTo>
                                <a:lnTo>
                                  <a:pt x="573" y="164"/>
                                </a:lnTo>
                                <a:lnTo>
                                  <a:pt x="573" y="162"/>
                                </a:lnTo>
                                <a:lnTo>
                                  <a:pt x="573" y="161"/>
                                </a:lnTo>
                                <a:lnTo>
                                  <a:pt x="573" y="160"/>
                                </a:lnTo>
                                <a:lnTo>
                                  <a:pt x="572" y="160"/>
                                </a:lnTo>
                                <a:lnTo>
                                  <a:pt x="572" y="159"/>
                                </a:lnTo>
                                <a:lnTo>
                                  <a:pt x="571" y="158"/>
                                </a:lnTo>
                                <a:lnTo>
                                  <a:pt x="571" y="157"/>
                                </a:lnTo>
                                <a:lnTo>
                                  <a:pt x="570" y="156"/>
                                </a:lnTo>
                                <a:lnTo>
                                  <a:pt x="570" y="155"/>
                                </a:lnTo>
                                <a:lnTo>
                                  <a:pt x="569" y="154"/>
                                </a:lnTo>
                                <a:lnTo>
                                  <a:pt x="568" y="154"/>
                                </a:lnTo>
                                <a:lnTo>
                                  <a:pt x="568" y="153"/>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7"/>
                                </a:lnTo>
                                <a:lnTo>
                                  <a:pt x="431" y="177"/>
                                </a:lnTo>
                                <a:lnTo>
                                  <a:pt x="397" y="212"/>
                                </a:lnTo>
                                <a:lnTo>
                                  <a:pt x="397" y="220"/>
                                </a:lnTo>
                                <a:lnTo>
                                  <a:pt x="408" y="231"/>
                                </a:lnTo>
                                <a:lnTo>
                                  <a:pt x="416" y="231"/>
                                </a:lnTo>
                                <a:lnTo>
                                  <a:pt x="469" y="177"/>
                                </a:lnTo>
                                <a:lnTo>
                                  <a:pt x="547" y="177"/>
                                </a:lnTo>
                                <a:lnTo>
                                  <a:pt x="555" y="334"/>
                                </a:lnTo>
                                <a:lnTo>
                                  <a:pt x="555" y="146"/>
                                </a:lnTo>
                                <a:lnTo>
                                  <a:pt x="508" y="121"/>
                                </a:lnTo>
                                <a:lnTo>
                                  <a:pt x="508" y="151"/>
                                </a:lnTo>
                                <a:lnTo>
                                  <a:pt x="313" y="151"/>
                                </a:lnTo>
                                <a:lnTo>
                                  <a:pt x="411" y="98"/>
                                </a:lnTo>
                                <a:lnTo>
                                  <a:pt x="508" y="151"/>
                                </a:lnTo>
                                <a:lnTo>
                                  <a:pt x="508" y="121"/>
                                </a:lnTo>
                                <a:lnTo>
                                  <a:pt x="466" y="98"/>
                                </a:lnTo>
                                <a:lnTo>
                                  <a:pt x="424" y="75"/>
                                </a:lnTo>
                                <a:lnTo>
                                  <a:pt x="424" y="6"/>
                                </a:lnTo>
                                <a:lnTo>
                                  <a:pt x="418" y="0"/>
                                </a:lnTo>
                                <a:lnTo>
                                  <a:pt x="403" y="0"/>
                                </a:lnTo>
                                <a:lnTo>
                                  <a:pt x="397" y="6"/>
                                </a:lnTo>
                                <a:lnTo>
                                  <a:pt x="397" y="75"/>
                                </a:lnTo>
                                <a:lnTo>
                                  <a:pt x="265" y="147"/>
                                </a:lnTo>
                                <a:lnTo>
                                  <a:pt x="265" y="361"/>
                                </a:lnTo>
                                <a:lnTo>
                                  <a:pt x="265" y="511"/>
                                </a:lnTo>
                                <a:lnTo>
                                  <a:pt x="201" y="511"/>
                                </a:lnTo>
                                <a:lnTo>
                                  <a:pt x="195" y="361"/>
                                </a:lnTo>
                                <a:lnTo>
                                  <a:pt x="265" y="361"/>
                                </a:lnTo>
                                <a:lnTo>
                                  <a:pt x="265" y="147"/>
                                </a:lnTo>
                                <a:lnTo>
                                  <a:pt x="255" y="152"/>
                                </a:lnTo>
                                <a:lnTo>
                                  <a:pt x="252" y="154"/>
                                </a:lnTo>
                                <a:lnTo>
                                  <a:pt x="249" y="158"/>
                                </a:lnTo>
                                <a:lnTo>
                                  <a:pt x="241" y="334"/>
                                </a:lnTo>
                                <a:lnTo>
                                  <a:pt x="178" y="334"/>
                                </a:lnTo>
                                <a:lnTo>
                                  <a:pt x="174" y="336"/>
                                </a:lnTo>
                                <a:lnTo>
                                  <a:pt x="169" y="341"/>
                                </a:lnTo>
                                <a:lnTo>
                                  <a:pt x="168" y="345"/>
                                </a:lnTo>
                                <a:lnTo>
                                  <a:pt x="176" y="532"/>
                                </a:lnTo>
                                <a:lnTo>
                                  <a:pt x="181" y="537"/>
                                </a:lnTo>
                                <a:lnTo>
                                  <a:pt x="231" y="537"/>
                                </a:lnTo>
                                <a:lnTo>
                                  <a:pt x="208" y="1058"/>
                                </a:lnTo>
                                <a:lnTo>
                                  <a:pt x="200" y="1061"/>
                                </a:lnTo>
                                <a:lnTo>
                                  <a:pt x="193" y="1062"/>
                                </a:lnTo>
                                <a:lnTo>
                                  <a:pt x="185" y="1062"/>
                                </a:lnTo>
                                <a:lnTo>
                                  <a:pt x="172" y="1061"/>
                                </a:lnTo>
                                <a:lnTo>
                                  <a:pt x="160" y="1057"/>
                                </a:lnTo>
                                <a:lnTo>
                                  <a:pt x="148" y="1051"/>
                                </a:lnTo>
                                <a:lnTo>
                                  <a:pt x="136" y="1042"/>
                                </a:lnTo>
                                <a:lnTo>
                                  <a:pt x="123" y="1030"/>
                                </a:lnTo>
                                <a:lnTo>
                                  <a:pt x="106" y="1022"/>
                                </a:lnTo>
                                <a:lnTo>
                                  <a:pt x="89" y="1017"/>
                                </a:lnTo>
                                <a:lnTo>
                                  <a:pt x="71" y="1015"/>
                                </a:lnTo>
                                <a:lnTo>
                                  <a:pt x="53" y="1017"/>
                                </a:lnTo>
                                <a:lnTo>
                                  <a:pt x="36" y="1022"/>
                                </a:lnTo>
                                <a:lnTo>
                                  <a:pt x="20" y="1030"/>
                                </a:lnTo>
                                <a:lnTo>
                                  <a:pt x="5" y="1042"/>
                                </a:lnTo>
                                <a:lnTo>
                                  <a:pt x="0" y="1048"/>
                                </a:lnTo>
                                <a:lnTo>
                                  <a:pt x="0" y="1056"/>
                                </a:lnTo>
                                <a:lnTo>
                                  <a:pt x="10" y="1066"/>
                                </a:lnTo>
                                <a:lnTo>
                                  <a:pt x="19" y="1066"/>
                                </a:lnTo>
                                <a:lnTo>
                                  <a:pt x="24" y="1061"/>
                                </a:lnTo>
                                <a:lnTo>
                                  <a:pt x="35" y="1053"/>
                                </a:lnTo>
                                <a:lnTo>
                                  <a:pt x="46" y="1046"/>
                                </a:lnTo>
                                <a:lnTo>
                                  <a:pt x="59" y="1043"/>
                                </a:lnTo>
                                <a:lnTo>
                                  <a:pt x="71" y="1042"/>
                                </a:lnTo>
                                <a:lnTo>
                                  <a:pt x="84" y="1043"/>
                                </a:lnTo>
                                <a:lnTo>
                                  <a:pt x="97" y="1046"/>
                                </a:lnTo>
                                <a:lnTo>
                                  <a:pt x="108" y="1053"/>
                                </a:lnTo>
                                <a:lnTo>
                                  <a:pt x="133" y="1073"/>
                                </a:lnTo>
                                <a:lnTo>
                                  <a:pt x="150" y="1082"/>
                                </a:lnTo>
                                <a:lnTo>
                                  <a:pt x="167" y="1087"/>
                                </a:lnTo>
                                <a:lnTo>
                                  <a:pt x="185" y="1088"/>
                                </a:lnTo>
                                <a:lnTo>
                                  <a:pt x="195" y="1088"/>
                                </a:lnTo>
                                <a:lnTo>
                                  <a:pt x="206" y="1086"/>
                                </a:lnTo>
                                <a:lnTo>
                                  <a:pt x="216" y="1083"/>
                                </a:lnTo>
                                <a:lnTo>
                                  <a:pt x="226" y="1079"/>
                                </a:lnTo>
                                <a:lnTo>
                                  <a:pt x="227" y="1079"/>
                                </a:lnTo>
                                <a:lnTo>
                                  <a:pt x="227" y="1078"/>
                                </a:lnTo>
                                <a:lnTo>
                                  <a:pt x="228" y="1078"/>
                                </a:lnTo>
                                <a:lnTo>
                                  <a:pt x="236" y="1074"/>
                                </a:lnTo>
                                <a:lnTo>
                                  <a:pt x="244" y="1068"/>
                                </a:lnTo>
                                <a:lnTo>
                                  <a:pt x="250" y="1062"/>
                                </a:lnTo>
                                <a:lnTo>
                                  <a:pt x="251" y="1061"/>
                                </a:lnTo>
                                <a:lnTo>
                                  <a:pt x="261" y="1053"/>
                                </a:lnTo>
                                <a:lnTo>
                                  <a:pt x="273" y="1046"/>
                                </a:lnTo>
                                <a:lnTo>
                                  <a:pt x="285" y="1043"/>
                                </a:lnTo>
                                <a:lnTo>
                                  <a:pt x="298" y="1042"/>
                                </a:lnTo>
                                <a:lnTo>
                                  <a:pt x="311" y="1043"/>
                                </a:lnTo>
                                <a:lnTo>
                                  <a:pt x="323" y="1046"/>
                                </a:lnTo>
                                <a:lnTo>
                                  <a:pt x="335" y="1053"/>
                                </a:lnTo>
                                <a:lnTo>
                                  <a:pt x="346" y="1061"/>
                                </a:lnTo>
                                <a:lnTo>
                                  <a:pt x="346" y="1062"/>
                                </a:lnTo>
                                <a:lnTo>
                                  <a:pt x="361" y="1074"/>
                                </a:lnTo>
                                <a:lnTo>
                                  <a:pt x="377" y="1082"/>
                                </a:lnTo>
                                <a:lnTo>
                                  <a:pt x="394" y="1087"/>
                                </a:lnTo>
                                <a:lnTo>
                                  <a:pt x="412" y="1089"/>
                                </a:lnTo>
                                <a:lnTo>
                                  <a:pt x="429" y="1087"/>
                                </a:lnTo>
                                <a:lnTo>
                                  <a:pt x="446" y="1082"/>
                                </a:lnTo>
                                <a:lnTo>
                                  <a:pt x="462" y="1074"/>
                                </a:lnTo>
                                <a:lnTo>
                                  <a:pt x="477" y="1062"/>
                                </a:lnTo>
                                <a:lnTo>
                                  <a:pt x="478" y="1061"/>
                                </a:lnTo>
                                <a:lnTo>
                                  <a:pt x="488" y="1053"/>
                                </a:lnTo>
                                <a:lnTo>
                                  <a:pt x="500" y="1046"/>
                                </a:lnTo>
                                <a:lnTo>
                                  <a:pt x="512" y="1043"/>
                                </a:lnTo>
                                <a:lnTo>
                                  <a:pt x="525" y="1042"/>
                                </a:lnTo>
                                <a:lnTo>
                                  <a:pt x="538" y="1043"/>
                                </a:lnTo>
                                <a:lnTo>
                                  <a:pt x="550" y="1046"/>
                                </a:lnTo>
                                <a:lnTo>
                                  <a:pt x="562" y="1053"/>
                                </a:lnTo>
                                <a:lnTo>
                                  <a:pt x="572" y="1061"/>
                                </a:lnTo>
                                <a:lnTo>
                                  <a:pt x="573" y="1062"/>
                                </a:lnTo>
                                <a:lnTo>
                                  <a:pt x="580" y="1069"/>
                                </a:lnTo>
                                <a:lnTo>
                                  <a:pt x="587" y="1074"/>
                                </a:lnTo>
                                <a:lnTo>
                                  <a:pt x="595" y="1078"/>
                                </a:lnTo>
                                <a:lnTo>
                                  <a:pt x="596" y="1078"/>
                                </a:lnTo>
                                <a:lnTo>
                                  <a:pt x="597" y="1079"/>
                                </a:lnTo>
                                <a:lnTo>
                                  <a:pt x="607" y="1083"/>
                                </a:lnTo>
                                <a:lnTo>
                                  <a:pt x="618" y="1086"/>
                                </a:lnTo>
                                <a:lnTo>
                                  <a:pt x="628" y="1088"/>
                                </a:lnTo>
                                <a:lnTo>
                                  <a:pt x="639" y="1088"/>
                                </a:lnTo>
                                <a:lnTo>
                                  <a:pt x="656" y="1087"/>
                                </a:lnTo>
                                <a:lnTo>
                                  <a:pt x="673" y="1082"/>
                                </a:lnTo>
                                <a:lnTo>
                                  <a:pt x="689" y="1074"/>
                                </a:lnTo>
                                <a:lnTo>
                                  <a:pt x="704" y="1062"/>
                                </a:lnTo>
                                <a:lnTo>
                                  <a:pt x="705" y="1061"/>
                                </a:lnTo>
                                <a:lnTo>
                                  <a:pt x="715" y="1053"/>
                                </a:lnTo>
                                <a:lnTo>
                                  <a:pt x="727" y="1046"/>
                                </a:lnTo>
                                <a:lnTo>
                                  <a:pt x="739" y="1043"/>
                                </a:lnTo>
                                <a:lnTo>
                                  <a:pt x="752" y="1042"/>
                                </a:lnTo>
                                <a:lnTo>
                                  <a:pt x="765" y="1043"/>
                                </a:lnTo>
                                <a:lnTo>
                                  <a:pt x="777" y="1046"/>
                                </a:lnTo>
                                <a:lnTo>
                                  <a:pt x="789" y="1053"/>
                                </a:lnTo>
                                <a:lnTo>
                                  <a:pt x="799" y="1061"/>
                                </a:lnTo>
                                <a:lnTo>
                                  <a:pt x="805" y="1066"/>
                                </a:lnTo>
                                <a:lnTo>
                                  <a:pt x="813" y="1066"/>
                                </a:lnTo>
                                <a:lnTo>
                                  <a:pt x="819" y="1061"/>
                                </a:lnTo>
                                <a:lnTo>
                                  <a:pt x="823" y="1056"/>
                                </a:lnTo>
                                <a:lnTo>
                                  <a:pt x="823" y="104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190" y="260"/>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578" y="841"/>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254F108" id="Group 19" o:spid="_x0000_s1026" style="position:absolute;margin-left:.25pt;margin-top:.6pt;width:50.45pt;height:54.45pt;z-index:251658240;mso-position-horizontal-relative:margin" coordorigin="1191,166"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">
                <v:shape id="Picture 20" o:spid="_x0000_s1027" type="#_x0000_t75" style="position:absolute;left:1982;top:26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">
                  <v:imagedata r:id="rId27" o:title=""/>
                </v:shape>
                <v:shape id="AutoShape 21" o:spid="_x0000_s1028" style="position:absolute;left:1283;top:166;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" path="m382,256r-6,-5l371,246r-8,l358,251r-11,11l347,270r11,10l366,280r16,-15l382,256t98,2l475,253r-5,-5l461,248r-5,5l419,290r,8l424,304r6,5l438,309r42,-42l480,258t343,790l818,1042r-1,l803,1030r-16,-8l770,1017r-18,-2l734,1017r-17,5l701,1030r-14,12l686,1042r-11,9l664,1057r-13,4l639,1062r-8,l623,1061r-7,-3l615,1057r,-15l615,1039,591,537r51,l648,532r1,-21l655,361r,-16l654,341r-2,-3l649,336r-3,-2l628,334r,27l622,511r-34,l588,1039r-14,-10l558,1021r-16,-5l525,1015r-17,2l490,1022r-16,8l458,1043r-9,7l437,1057r-12,4l412,1062r-13,-1l386,1057r-11,-6l364,1042r-1,l361,1039r-12,-9l333,1022r-17,-5l298,1015r-17,1l265,1021r-16,8l235,1039,258,537r306,l588,1039r,-528l559,511r,-150l628,361r,-27l581,334,574,177r-1,-13l573,162r,-1l573,160r-1,l572,159r-1,-1l571,157r-1,-1l570,155r-1,-1l568,154r,-1l567,153r-4,-2l555,146r,188l532,334r,27l532,511r-62,l470,361r62,l532,334r-89,l443,361r,150l380,511r,-150l443,361r,-27l354,334r,27l354,511r-63,l291,361r63,l354,334r-87,l274,177r157,l397,212r,8l408,231r8,l469,177r78,l555,334r,-188l508,121r,30l313,151,411,98r97,53l508,121,466,98,424,75r,-69l418,,403,r-6,6l397,75,265,147r,214l265,511r-64,l195,361r70,l265,147r-10,5l252,154r-3,4l241,334r-63,l174,336r-5,5l168,345r8,187l181,537r50,l208,1058r-8,3l193,1062r-8,l172,1061r-12,-4l148,1051r-12,-9l123,1030r-17,-8l89,1017r-18,-2l53,1017r-17,5l20,1030,5,1042r-5,6l,1056r10,10l19,1066r5,-5l35,1053r11,-7l59,1043r12,-1l84,1043r13,3l108,1053r25,20l150,1082r17,5l185,1088r10,l206,1086r10,-3l226,1079r1,l227,1078r1,l236,1074r8,-6l250,1062r1,-1l261,1053r12,-7l285,1043r13,-1l311,1043r12,3l335,1053r11,8l346,1062r15,12l377,1082r17,5l412,1089r17,-2l446,1082r16,-8l477,1062r1,-1l488,1053r12,-7l512,1043r13,-1l538,1043r12,3l562,1053r10,8l573,1062r7,7l587,1074r8,4l596,1078r1,1l607,1083r11,3l628,1088r11,l656,1087r17,-5l689,1074r15,-12l705,1061r10,-8l727,1046r12,-3l752,1042r13,1l777,1046r12,7l799,1061r6,5l813,1066r6,-5l823,1056r,-8e" fillcolor="black" stroked="f">
                  <v:path arrowok="t" o:connecttype="custom" o:connectlocs="358,417;382,431;461,414;430,475;818,1208;752,1181;686,1208;639,1228;615,1208;649,677;649,502;588,677;525,1181;449,1216;386,1223;361,1205;281,1182;564,703;628,527;573,328;572,326;571,323;568,320;563,317;532,677;443,500;443,527;291,677;274,343;416,397;508,287;508,287;403,166;265,677;255,318;174,502;231,703;172,1227;106,1188;20,1196;19,1232;71,1208;150,1248;216,1249;227,1245;244,1234;285,1209;346,1227;412,1255;477,1228;525,1208;573,1228;596,1244;628,1254;704,1228;727,1212;789,1219;823,1222" o:connectangles="0,0,0,0,0,0,0,0,0,0,0,0,0,0,0,0,0,0,0,0,0,0,0,0,0,0,0,0,0,0,0,0,0,0,0,0,0,0,0,0,0,0,0,0,0,0,0,0,0,0,0,0,0,0,0,0,0,0"/>
                </v:shape>
                <v:shape id="Picture 22" o:spid="_x0000_s1029" type="#_x0000_t75" style="position:absolute;left:1190;top:26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">
                  <v:imagedata r:id="rId28" o:title=""/>
                </v:shape>
                <v:shape id="Picture 23" o:spid="_x0000_s1030" type="#_x0000_t75" style="position:absolute;left:1578;top:841;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">
                  <v:imagedata r:id="rId29" o:title=""/>
                </v:shape>
                <w10:wrap type="square" anchorx="margin"/>
              </v:group>
            </w:pict>
          </mc:Fallback>
        </mc:AlternateContent>
      </w:r>
      <w:r w:rsidR="00AF79E3" w:rsidRPr="00B14936">
        <w:rPr>
          <w:b/>
          <w:szCs w:val="18"/>
        </w:rPr>
        <w:t xml:space="preserve">Principle 2 </w:t>
      </w:r>
      <w:r w:rsidR="00A419E3" w:rsidRPr="00B14936">
        <w:rPr>
          <w:b/>
          <w:szCs w:val="18"/>
        </w:rPr>
        <w:t xml:space="preserve">- </w:t>
      </w:r>
      <w:r w:rsidR="00AF79E3" w:rsidRPr="00B14936">
        <w:rPr>
          <w:b/>
          <w:szCs w:val="18"/>
        </w:rPr>
        <w:t xml:space="preserve">Avoidance of conflict of interest </w:t>
      </w:r>
    </w:p>
    <w:p w14:paraId="0EC90D57" w14:textId="7CB3F8E1" w:rsidR="00AF79E3" w:rsidRDefault="00A419E3" w:rsidP="0046622E">
      <w:pPr>
        <w:spacing w:before="128" w:line="278" w:lineRule="auto"/>
        <w:jc w:val="both"/>
        <w:rPr>
          <w:sz w:val="22"/>
          <w:szCs w:val="22"/>
        </w:rPr>
      </w:pPr>
      <w:r w:rsidRPr="0094292C">
        <w:rPr>
          <w:sz w:val="22"/>
          <w:szCs w:val="22"/>
        </w:rPr>
        <w:t>T</w:t>
      </w:r>
      <w:r w:rsidR="00AF79E3" w:rsidRPr="0094292C">
        <w:rPr>
          <w:sz w:val="22"/>
          <w:szCs w:val="22"/>
        </w:rPr>
        <w:t>he beneficiary(</w:t>
      </w:r>
      <w:proofErr w:type="spellStart"/>
      <w:r w:rsidR="00AF79E3" w:rsidRPr="0094292C">
        <w:rPr>
          <w:sz w:val="22"/>
          <w:szCs w:val="22"/>
        </w:rPr>
        <w:t>ies</w:t>
      </w:r>
      <w:proofErr w:type="spellEnd"/>
      <w:r w:rsidR="00AF79E3" w:rsidRPr="0094292C">
        <w:rPr>
          <w:sz w:val="22"/>
          <w:szCs w:val="22"/>
        </w:rPr>
        <w:t>) shall avoid any conflict of interests</w:t>
      </w:r>
      <w:r w:rsidR="00FF28B5">
        <w:rPr>
          <w:sz w:val="22"/>
          <w:szCs w:val="22"/>
        </w:rPr>
        <w:t>.</w:t>
      </w:r>
    </w:p>
    <w:p w14:paraId="57333D2F" w14:textId="77777777" w:rsidR="00B14936" w:rsidRPr="0094292C" w:rsidRDefault="00B14936" w:rsidP="0046622E">
      <w:pPr>
        <w:spacing w:before="128" w:line="278" w:lineRule="auto"/>
        <w:jc w:val="both"/>
        <w:rPr>
          <w:sz w:val="22"/>
          <w:szCs w:val="22"/>
        </w:rPr>
      </w:pPr>
    </w:p>
    <w:p w14:paraId="5CC040D5" w14:textId="0DF32A4F" w:rsidR="00AF79E3" w:rsidRPr="00B14936" w:rsidRDefault="007F266E" w:rsidP="00B14936">
      <w:pPr>
        <w:pStyle w:val="BodyText"/>
        <w:spacing w:before="128" w:line="278" w:lineRule="auto"/>
        <w:rPr>
          <w:b/>
          <w:szCs w:val="18"/>
        </w:rPr>
      </w:pPr>
      <w:r w:rsidRPr="00AE75E0">
        <w:rPr>
          <w:noProof/>
          <w:lang w:val="sr-Latn-ME" w:eastAsia="sr-Latn-ME"/>
        </w:rPr>
        <mc:AlternateContent>
          <mc:Choice Requires="wpg">
            <w:drawing>
              <wp:anchor distT="0" distB="0" distL="114300" distR="114300" simplePos="0" relativeHeight="251659264" behindDoc="0" locked="0" layoutInCell="1" allowOverlap="1" wp14:anchorId="3E9A21B7" wp14:editId="420E8E75">
                <wp:simplePos x="0" y="0"/>
                <wp:positionH relativeFrom="margin">
                  <wp:posOffset>6985</wp:posOffset>
                </wp:positionH>
                <wp:positionV relativeFrom="paragraph">
                  <wp:posOffset>49530</wp:posOffset>
                </wp:positionV>
                <wp:extent cx="640715" cy="691515"/>
                <wp:effectExtent l="0" t="0" r="6985" b="0"/>
                <wp:wrapSquare wrapText="bothSides"/>
                <wp:docPr id="1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3813" y="153"/>
                          <a:chExt cx="1009" cy="1089"/>
                        </a:xfrm>
                      </wpg:grpSpPr>
                      <pic:pic xmlns:pic="http://schemas.openxmlformats.org/drawingml/2006/picture">
                        <pic:nvPicPr>
                          <pic:cNvPr id="16"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604" y="247"/>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17" name="AutoShape 26"/>
                        <wps:cNvSpPr>
                          <a:spLocks/>
                        </wps:cNvSpPr>
                        <wps:spPr bwMode="auto">
                          <a:xfrm>
                            <a:off x="3905" y="153"/>
                            <a:ext cx="824" cy="1089"/>
                          </a:xfrm>
                          <a:custGeom>
                            <a:avLst/>
                            <a:gdLst>
                              <a:gd name="T0" fmla="+- 0 4263 3905"/>
                              <a:gd name="T1" fmla="*/ T0 w 824"/>
                              <a:gd name="T2" fmla="+- 0 404 153"/>
                              <a:gd name="T3" fmla="*/ 404 h 1089"/>
                              <a:gd name="T4" fmla="+- 0 4287 3905"/>
                              <a:gd name="T5" fmla="*/ T4 w 824"/>
                              <a:gd name="T6" fmla="+- 0 418 153"/>
                              <a:gd name="T7" fmla="*/ 418 h 1089"/>
                              <a:gd name="T8" fmla="+- 0 4366 3905"/>
                              <a:gd name="T9" fmla="*/ T8 w 824"/>
                              <a:gd name="T10" fmla="+- 0 401 153"/>
                              <a:gd name="T11" fmla="*/ 401 h 1089"/>
                              <a:gd name="T12" fmla="+- 0 4335 3905"/>
                              <a:gd name="T13" fmla="*/ T12 w 824"/>
                              <a:gd name="T14" fmla="+- 0 462 153"/>
                              <a:gd name="T15" fmla="*/ 462 h 1089"/>
                              <a:gd name="T16" fmla="+- 0 4723 3905"/>
                              <a:gd name="T17" fmla="*/ T16 w 824"/>
                              <a:gd name="T18" fmla="+- 0 1195 153"/>
                              <a:gd name="T19" fmla="*/ 1195 h 1089"/>
                              <a:gd name="T20" fmla="+- 0 4657 3905"/>
                              <a:gd name="T21" fmla="*/ T20 w 824"/>
                              <a:gd name="T22" fmla="+- 0 1168 153"/>
                              <a:gd name="T23" fmla="*/ 1168 h 1089"/>
                              <a:gd name="T24" fmla="+- 0 4591 3905"/>
                              <a:gd name="T25" fmla="*/ T24 w 824"/>
                              <a:gd name="T26" fmla="+- 0 1195 153"/>
                              <a:gd name="T27" fmla="*/ 1195 h 1089"/>
                              <a:gd name="T28" fmla="+- 0 4544 3905"/>
                              <a:gd name="T29" fmla="*/ T28 w 824"/>
                              <a:gd name="T30" fmla="+- 0 1215 153"/>
                              <a:gd name="T31" fmla="*/ 1215 h 1089"/>
                              <a:gd name="T32" fmla="+- 0 4520 3905"/>
                              <a:gd name="T33" fmla="*/ T32 w 824"/>
                              <a:gd name="T34" fmla="+- 0 1195 153"/>
                              <a:gd name="T35" fmla="*/ 1195 h 1089"/>
                              <a:gd name="T36" fmla="+- 0 4554 3905"/>
                              <a:gd name="T37" fmla="*/ T36 w 824"/>
                              <a:gd name="T38" fmla="+- 0 664 153"/>
                              <a:gd name="T39" fmla="*/ 664 h 1089"/>
                              <a:gd name="T40" fmla="+- 0 4554 3905"/>
                              <a:gd name="T41" fmla="*/ T40 w 824"/>
                              <a:gd name="T42" fmla="+- 0 489 153"/>
                              <a:gd name="T43" fmla="*/ 489 h 1089"/>
                              <a:gd name="T44" fmla="+- 0 4493 3905"/>
                              <a:gd name="T45" fmla="*/ T44 w 824"/>
                              <a:gd name="T46" fmla="+- 0 664 153"/>
                              <a:gd name="T47" fmla="*/ 664 h 1089"/>
                              <a:gd name="T48" fmla="+- 0 4430 3905"/>
                              <a:gd name="T49" fmla="*/ T48 w 824"/>
                              <a:gd name="T50" fmla="+- 0 1168 153"/>
                              <a:gd name="T51" fmla="*/ 1168 h 1089"/>
                              <a:gd name="T52" fmla="+- 0 4354 3905"/>
                              <a:gd name="T53" fmla="*/ T52 w 824"/>
                              <a:gd name="T54" fmla="+- 0 1203 153"/>
                              <a:gd name="T55" fmla="*/ 1203 h 1089"/>
                              <a:gd name="T56" fmla="+- 0 4292 3905"/>
                              <a:gd name="T57" fmla="*/ T56 w 824"/>
                              <a:gd name="T58" fmla="+- 0 1210 153"/>
                              <a:gd name="T59" fmla="*/ 1210 h 1089"/>
                              <a:gd name="T60" fmla="+- 0 4266 3905"/>
                              <a:gd name="T61" fmla="*/ T60 w 824"/>
                              <a:gd name="T62" fmla="+- 0 1192 153"/>
                              <a:gd name="T63" fmla="*/ 1192 h 1089"/>
                              <a:gd name="T64" fmla="+- 0 4186 3905"/>
                              <a:gd name="T65" fmla="*/ T64 w 824"/>
                              <a:gd name="T66" fmla="+- 0 1170 153"/>
                              <a:gd name="T67" fmla="*/ 1170 h 1089"/>
                              <a:gd name="T68" fmla="+- 0 4469 3905"/>
                              <a:gd name="T69" fmla="*/ T68 w 824"/>
                              <a:gd name="T70" fmla="+- 0 690 153"/>
                              <a:gd name="T71" fmla="*/ 690 h 1089"/>
                              <a:gd name="T72" fmla="+- 0 4533 3905"/>
                              <a:gd name="T73" fmla="*/ T72 w 824"/>
                              <a:gd name="T74" fmla="+- 0 514 153"/>
                              <a:gd name="T75" fmla="*/ 514 h 1089"/>
                              <a:gd name="T76" fmla="+- 0 4478 3905"/>
                              <a:gd name="T77" fmla="*/ T76 w 824"/>
                              <a:gd name="T78" fmla="+- 0 316 153"/>
                              <a:gd name="T79" fmla="*/ 316 h 1089"/>
                              <a:gd name="T80" fmla="+- 0 4477 3905"/>
                              <a:gd name="T81" fmla="*/ T80 w 824"/>
                              <a:gd name="T82" fmla="+- 0 313 153"/>
                              <a:gd name="T83" fmla="*/ 313 h 1089"/>
                              <a:gd name="T84" fmla="+- 0 4476 3905"/>
                              <a:gd name="T85" fmla="*/ T84 w 824"/>
                              <a:gd name="T86" fmla="+- 0 310 153"/>
                              <a:gd name="T87" fmla="*/ 310 h 1089"/>
                              <a:gd name="T88" fmla="+- 0 4473 3905"/>
                              <a:gd name="T89" fmla="*/ T88 w 824"/>
                              <a:gd name="T90" fmla="+- 0 307 153"/>
                              <a:gd name="T91" fmla="*/ 307 h 1089"/>
                              <a:gd name="T92" fmla="+- 0 4468 3905"/>
                              <a:gd name="T93" fmla="*/ T92 w 824"/>
                              <a:gd name="T94" fmla="+- 0 304 153"/>
                              <a:gd name="T95" fmla="*/ 304 h 1089"/>
                              <a:gd name="T96" fmla="+- 0 4437 3905"/>
                              <a:gd name="T97" fmla="*/ T96 w 824"/>
                              <a:gd name="T98" fmla="+- 0 664 153"/>
                              <a:gd name="T99" fmla="*/ 664 h 1089"/>
                              <a:gd name="T100" fmla="+- 0 4348 3905"/>
                              <a:gd name="T101" fmla="*/ T100 w 824"/>
                              <a:gd name="T102" fmla="+- 0 487 153"/>
                              <a:gd name="T103" fmla="*/ 487 h 1089"/>
                              <a:gd name="T104" fmla="+- 0 4348 3905"/>
                              <a:gd name="T105" fmla="*/ T104 w 824"/>
                              <a:gd name="T106" fmla="+- 0 514 153"/>
                              <a:gd name="T107" fmla="*/ 514 h 1089"/>
                              <a:gd name="T108" fmla="+- 0 4196 3905"/>
                              <a:gd name="T109" fmla="*/ T108 w 824"/>
                              <a:gd name="T110" fmla="+- 0 664 153"/>
                              <a:gd name="T111" fmla="*/ 664 h 1089"/>
                              <a:gd name="T112" fmla="+- 0 4179 3905"/>
                              <a:gd name="T113" fmla="*/ T112 w 824"/>
                              <a:gd name="T114" fmla="+- 0 331 153"/>
                              <a:gd name="T115" fmla="*/ 331 h 1089"/>
                              <a:gd name="T116" fmla="+- 0 4321 3905"/>
                              <a:gd name="T117" fmla="*/ T116 w 824"/>
                              <a:gd name="T118" fmla="+- 0 384 153"/>
                              <a:gd name="T119" fmla="*/ 384 h 1089"/>
                              <a:gd name="T120" fmla="+- 0 4413 3905"/>
                              <a:gd name="T121" fmla="*/ T120 w 824"/>
                              <a:gd name="T122" fmla="+- 0 274 153"/>
                              <a:gd name="T123" fmla="*/ 274 h 1089"/>
                              <a:gd name="T124" fmla="+- 0 4413 3905"/>
                              <a:gd name="T125" fmla="*/ T124 w 824"/>
                              <a:gd name="T126" fmla="+- 0 274 153"/>
                              <a:gd name="T127" fmla="*/ 274 h 1089"/>
                              <a:gd name="T128" fmla="+- 0 4308 3905"/>
                              <a:gd name="T129" fmla="*/ T128 w 824"/>
                              <a:gd name="T130" fmla="+- 0 153 153"/>
                              <a:gd name="T131" fmla="*/ 153 h 1089"/>
                              <a:gd name="T132" fmla="+- 0 4170 3905"/>
                              <a:gd name="T133" fmla="*/ T132 w 824"/>
                              <a:gd name="T134" fmla="+- 0 664 153"/>
                              <a:gd name="T135" fmla="*/ 664 h 1089"/>
                              <a:gd name="T136" fmla="+- 0 4160 3905"/>
                              <a:gd name="T137" fmla="*/ T136 w 824"/>
                              <a:gd name="T138" fmla="+- 0 306 153"/>
                              <a:gd name="T139" fmla="*/ 306 h 1089"/>
                              <a:gd name="T140" fmla="+- 0 4079 3905"/>
                              <a:gd name="T141" fmla="*/ T140 w 824"/>
                              <a:gd name="T142" fmla="+- 0 489 153"/>
                              <a:gd name="T143" fmla="*/ 489 h 1089"/>
                              <a:gd name="T144" fmla="+- 0 4136 3905"/>
                              <a:gd name="T145" fmla="*/ T144 w 824"/>
                              <a:gd name="T146" fmla="+- 0 690 153"/>
                              <a:gd name="T147" fmla="*/ 690 h 1089"/>
                              <a:gd name="T148" fmla="+- 0 4077 3905"/>
                              <a:gd name="T149" fmla="*/ T148 w 824"/>
                              <a:gd name="T150" fmla="+- 0 1214 153"/>
                              <a:gd name="T151" fmla="*/ 1214 h 1089"/>
                              <a:gd name="T152" fmla="+- 0 4011 3905"/>
                              <a:gd name="T153" fmla="*/ T152 w 824"/>
                              <a:gd name="T154" fmla="+- 0 1175 153"/>
                              <a:gd name="T155" fmla="*/ 1175 h 1089"/>
                              <a:gd name="T156" fmla="+- 0 3925 3905"/>
                              <a:gd name="T157" fmla="*/ T156 w 824"/>
                              <a:gd name="T158" fmla="+- 0 1183 153"/>
                              <a:gd name="T159" fmla="*/ 1183 h 1089"/>
                              <a:gd name="T160" fmla="+- 0 3924 3905"/>
                              <a:gd name="T161" fmla="*/ T160 w 824"/>
                              <a:gd name="T162" fmla="+- 0 1219 153"/>
                              <a:gd name="T163" fmla="*/ 1219 h 1089"/>
                              <a:gd name="T164" fmla="+- 0 3976 3905"/>
                              <a:gd name="T165" fmla="*/ T164 w 824"/>
                              <a:gd name="T166" fmla="+- 0 1195 153"/>
                              <a:gd name="T167" fmla="*/ 1195 h 1089"/>
                              <a:gd name="T168" fmla="+- 0 4055 3905"/>
                              <a:gd name="T169" fmla="*/ T168 w 824"/>
                              <a:gd name="T170" fmla="+- 0 1235 153"/>
                              <a:gd name="T171" fmla="*/ 1235 h 1089"/>
                              <a:gd name="T172" fmla="+- 0 4121 3905"/>
                              <a:gd name="T173" fmla="*/ T172 w 824"/>
                              <a:gd name="T174" fmla="+- 0 1236 153"/>
                              <a:gd name="T175" fmla="*/ 1236 h 1089"/>
                              <a:gd name="T176" fmla="+- 0 4132 3905"/>
                              <a:gd name="T177" fmla="*/ T176 w 824"/>
                              <a:gd name="T178" fmla="+- 0 1231 153"/>
                              <a:gd name="T179" fmla="*/ 1231 h 1089"/>
                              <a:gd name="T180" fmla="+- 0 4155 3905"/>
                              <a:gd name="T181" fmla="*/ T180 w 824"/>
                              <a:gd name="T182" fmla="+- 0 1215 153"/>
                              <a:gd name="T183" fmla="*/ 1215 h 1089"/>
                              <a:gd name="T184" fmla="+- 0 4203 3905"/>
                              <a:gd name="T185" fmla="*/ T184 w 824"/>
                              <a:gd name="T186" fmla="+- 0 1195 153"/>
                              <a:gd name="T187" fmla="*/ 1195 h 1089"/>
                              <a:gd name="T188" fmla="+- 0 4251 3905"/>
                              <a:gd name="T189" fmla="*/ T188 w 824"/>
                              <a:gd name="T190" fmla="+- 0 1215 153"/>
                              <a:gd name="T191" fmla="*/ 1215 h 1089"/>
                              <a:gd name="T192" fmla="+- 0 4334 3905"/>
                              <a:gd name="T193" fmla="*/ T192 w 824"/>
                              <a:gd name="T194" fmla="+- 0 1240 153"/>
                              <a:gd name="T195" fmla="*/ 1240 h 1089"/>
                              <a:gd name="T196" fmla="+- 0 4383 3905"/>
                              <a:gd name="T197" fmla="*/ T196 w 824"/>
                              <a:gd name="T198" fmla="+- 0 1214 153"/>
                              <a:gd name="T199" fmla="*/ 1214 h 1089"/>
                              <a:gd name="T200" fmla="+- 0 4443 3905"/>
                              <a:gd name="T201" fmla="*/ T200 w 824"/>
                              <a:gd name="T202" fmla="+- 0 1196 153"/>
                              <a:gd name="T203" fmla="*/ 1196 h 1089"/>
                              <a:gd name="T204" fmla="+- 0 4478 3905"/>
                              <a:gd name="T205" fmla="*/ T204 w 824"/>
                              <a:gd name="T206" fmla="+- 0 1215 153"/>
                              <a:gd name="T207" fmla="*/ 1215 h 1089"/>
                              <a:gd name="T208" fmla="+- 0 4501 3905"/>
                              <a:gd name="T209" fmla="*/ T208 w 824"/>
                              <a:gd name="T210" fmla="+- 0 1231 153"/>
                              <a:gd name="T211" fmla="*/ 1231 h 1089"/>
                              <a:gd name="T212" fmla="+- 0 4544 3905"/>
                              <a:gd name="T213" fmla="*/ T212 w 824"/>
                              <a:gd name="T214" fmla="+- 0 1242 153"/>
                              <a:gd name="T215" fmla="*/ 1242 h 1089"/>
                              <a:gd name="T216" fmla="+- 0 4609 3905"/>
                              <a:gd name="T217" fmla="*/ T216 w 824"/>
                              <a:gd name="T218" fmla="+- 0 1215 153"/>
                              <a:gd name="T219" fmla="*/ 1215 h 1089"/>
                              <a:gd name="T220" fmla="+- 0 4644 3905"/>
                              <a:gd name="T221" fmla="*/ T220 w 824"/>
                              <a:gd name="T222" fmla="+- 0 1196 153"/>
                              <a:gd name="T223" fmla="*/ 1196 h 1089"/>
                              <a:gd name="T224" fmla="+- 0 4704 3905"/>
                              <a:gd name="T225" fmla="*/ T224 w 824"/>
                              <a:gd name="T226" fmla="+- 0 1214 153"/>
                              <a:gd name="T227" fmla="*/ 1214 h 1089"/>
                              <a:gd name="T228" fmla="+- 0 4728 3905"/>
                              <a:gd name="T229" fmla="*/ T228 w 824"/>
                              <a:gd name="T230" fmla="+- 0 1201 153"/>
                              <a:gd name="T231" fmla="*/ 1201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7"/>
                                </a:moveTo>
                                <a:lnTo>
                                  <a:pt x="376" y="251"/>
                                </a:lnTo>
                                <a:lnTo>
                                  <a:pt x="371" y="246"/>
                                </a:lnTo>
                                <a:lnTo>
                                  <a:pt x="363" y="246"/>
                                </a:lnTo>
                                <a:lnTo>
                                  <a:pt x="358" y="251"/>
                                </a:lnTo>
                                <a:lnTo>
                                  <a:pt x="347" y="262"/>
                                </a:lnTo>
                                <a:lnTo>
                                  <a:pt x="347" y="270"/>
                                </a:lnTo>
                                <a:lnTo>
                                  <a:pt x="358" y="280"/>
                                </a:lnTo>
                                <a:lnTo>
                                  <a:pt x="366" y="280"/>
                                </a:lnTo>
                                <a:lnTo>
                                  <a:pt x="382" y="265"/>
                                </a:lnTo>
                                <a:lnTo>
                                  <a:pt x="382" y="257"/>
                                </a:lnTo>
                                <a:moveTo>
                                  <a:pt x="480" y="259"/>
                                </a:moveTo>
                                <a:lnTo>
                                  <a:pt x="475" y="253"/>
                                </a:lnTo>
                                <a:lnTo>
                                  <a:pt x="470" y="248"/>
                                </a:lnTo>
                                <a:lnTo>
                                  <a:pt x="461" y="248"/>
                                </a:lnTo>
                                <a:lnTo>
                                  <a:pt x="456" y="253"/>
                                </a:lnTo>
                                <a:lnTo>
                                  <a:pt x="419" y="290"/>
                                </a:lnTo>
                                <a:lnTo>
                                  <a:pt x="419" y="299"/>
                                </a:lnTo>
                                <a:lnTo>
                                  <a:pt x="425" y="304"/>
                                </a:lnTo>
                                <a:lnTo>
                                  <a:pt x="430" y="309"/>
                                </a:lnTo>
                                <a:lnTo>
                                  <a:pt x="438" y="309"/>
                                </a:lnTo>
                                <a:lnTo>
                                  <a:pt x="480" y="267"/>
                                </a:lnTo>
                                <a:lnTo>
                                  <a:pt x="480" y="259"/>
                                </a:lnTo>
                                <a:moveTo>
                                  <a:pt x="823" y="1048"/>
                                </a:moveTo>
                                <a:lnTo>
                                  <a:pt x="818" y="1042"/>
                                </a:lnTo>
                                <a:lnTo>
                                  <a:pt x="817" y="1042"/>
                                </a:lnTo>
                                <a:lnTo>
                                  <a:pt x="803" y="1030"/>
                                </a:lnTo>
                                <a:lnTo>
                                  <a:pt x="787" y="1022"/>
                                </a:lnTo>
                                <a:lnTo>
                                  <a:pt x="770" y="1017"/>
                                </a:lnTo>
                                <a:lnTo>
                                  <a:pt x="752" y="1015"/>
                                </a:lnTo>
                                <a:lnTo>
                                  <a:pt x="735" y="1017"/>
                                </a:lnTo>
                                <a:lnTo>
                                  <a:pt x="717" y="1022"/>
                                </a:lnTo>
                                <a:lnTo>
                                  <a:pt x="701" y="1030"/>
                                </a:lnTo>
                                <a:lnTo>
                                  <a:pt x="687" y="1042"/>
                                </a:lnTo>
                                <a:lnTo>
                                  <a:pt x="686" y="1042"/>
                                </a:lnTo>
                                <a:lnTo>
                                  <a:pt x="675" y="1051"/>
                                </a:lnTo>
                                <a:lnTo>
                                  <a:pt x="664" y="1057"/>
                                </a:lnTo>
                                <a:lnTo>
                                  <a:pt x="651" y="1061"/>
                                </a:lnTo>
                                <a:lnTo>
                                  <a:pt x="639" y="1062"/>
                                </a:lnTo>
                                <a:lnTo>
                                  <a:pt x="631" y="1062"/>
                                </a:lnTo>
                                <a:lnTo>
                                  <a:pt x="623" y="1061"/>
                                </a:lnTo>
                                <a:lnTo>
                                  <a:pt x="616" y="1058"/>
                                </a:lnTo>
                                <a:lnTo>
                                  <a:pt x="615" y="1057"/>
                                </a:lnTo>
                                <a:lnTo>
                                  <a:pt x="615" y="1042"/>
                                </a:lnTo>
                                <a:lnTo>
                                  <a:pt x="615" y="1039"/>
                                </a:lnTo>
                                <a:lnTo>
                                  <a:pt x="591" y="537"/>
                                </a:lnTo>
                                <a:lnTo>
                                  <a:pt x="642" y="537"/>
                                </a:lnTo>
                                <a:lnTo>
                                  <a:pt x="648" y="532"/>
                                </a:lnTo>
                                <a:lnTo>
                                  <a:pt x="649" y="511"/>
                                </a:lnTo>
                                <a:lnTo>
                                  <a:pt x="655" y="361"/>
                                </a:lnTo>
                                <a:lnTo>
                                  <a:pt x="655" y="345"/>
                                </a:lnTo>
                                <a:lnTo>
                                  <a:pt x="654" y="341"/>
                                </a:lnTo>
                                <a:lnTo>
                                  <a:pt x="652" y="339"/>
                                </a:lnTo>
                                <a:lnTo>
                                  <a:pt x="649" y="336"/>
                                </a:lnTo>
                                <a:lnTo>
                                  <a:pt x="646" y="334"/>
                                </a:lnTo>
                                <a:lnTo>
                                  <a:pt x="628" y="334"/>
                                </a:lnTo>
                                <a:lnTo>
                                  <a:pt x="628" y="361"/>
                                </a:lnTo>
                                <a:lnTo>
                                  <a:pt x="622" y="511"/>
                                </a:lnTo>
                                <a:lnTo>
                                  <a:pt x="588" y="511"/>
                                </a:lnTo>
                                <a:lnTo>
                                  <a:pt x="588" y="1039"/>
                                </a:lnTo>
                                <a:lnTo>
                                  <a:pt x="574" y="1029"/>
                                </a:lnTo>
                                <a:lnTo>
                                  <a:pt x="558" y="1021"/>
                                </a:lnTo>
                                <a:lnTo>
                                  <a:pt x="542" y="1017"/>
                                </a:lnTo>
                                <a:lnTo>
                                  <a:pt x="525" y="1015"/>
                                </a:lnTo>
                                <a:lnTo>
                                  <a:pt x="508" y="1017"/>
                                </a:lnTo>
                                <a:lnTo>
                                  <a:pt x="491" y="1022"/>
                                </a:lnTo>
                                <a:lnTo>
                                  <a:pt x="474" y="1030"/>
                                </a:lnTo>
                                <a:lnTo>
                                  <a:pt x="458" y="1043"/>
                                </a:lnTo>
                                <a:lnTo>
                                  <a:pt x="449" y="1050"/>
                                </a:lnTo>
                                <a:lnTo>
                                  <a:pt x="437" y="1057"/>
                                </a:lnTo>
                                <a:lnTo>
                                  <a:pt x="425" y="1061"/>
                                </a:lnTo>
                                <a:lnTo>
                                  <a:pt x="412" y="1062"/>
                                </a:lnTo>
                                <a:lnTo>
                                  <a:pt x="399" y="1061"/>
                                </a:lnTo>
                                <a:lnTo>
                                  <a:pt x="387" y="1057"/>
                                </a:lnTo>
                                <a:lnTo>
                                  <a:pt x="375" y="1051"/>
                                </a:lnTo>
                                <a:lnTo>
                                  <a:pt x="364" y="1042"/>
                                </a:lnTo>
                                <a:lnTo>
                                  <a:pt x="363" y="1042"/>
                                </a:lnTo>
                                <a:lnTo>
                                  <a:pt x="361" y="1039"/>
                                </a:lnTo>
                                <a:lnTo>
                                  <a:pt x="349" y="1030"/>
                                </a:lnTo>
                                <a:lnTo>
                                  <a:pt x="333" y="1022"/>
                                </a:lnTo>
                                <a:lnTo>
                                  <a:pt x="316" y="1017"/>
                                </a:lnTo>
                                <a:lnTo>
                                  <a:pt x="298" y="1015"/>
                                </a:lnTo>
                                <a:lnTo>
                                  <a:pt x="281" y="1017"/>
                                </a:lnTo>
                                <a:lnTo>
                                  <a:pt x="265" y="1021"/>
                                </a:lnTo>
                                <a:lnTo>
                                  <a:pt x="249" y="1029"/>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8"/>
                                </a:lnTo>
                                <a:lnTo>
                                  <a:pt x="573" y="164"/>
                                </a:lnTo>
                                <a:lnTo>
                                  <a:pt x="573" y="163"/>
                                </a:lnTo>
                                <a:lnTo>
                                  <a:pt x="573" y="162"/>
                                </a:lnTo>
                                <a:lnTo>
                                  <a:pt x="573" y="161"/>
                                </a:lnTo>
                                <a:lnTo>
                                  <a:pt x="573" y="160"/>
                                </a:lnTo>
                                <a:lnTo>
                                  <a:pt x="572" y="160"/>
                                </a:lnTo>
                                <a:lnTo>
                                  <a:pt x="572" y="159"/>
                                </a:lnTo>
                                <a:lnTo>
                                  <a:pt x="572" y="158"/>
                                </a:lnTo>
                                <a:lnTo>
                                  <a:pt x="571" y="157"/>
                                </a:lnTo>
                                <a:lnTo>
                                  <a:pt x="570" y="156"/>
                                </a:lnTo>
                                <a:lnTo>
                                  <a:pt x="570" y="155"/>
                                </a:lnTo>
                                <a:lnTo>
                                  <a:pt x="569" y="154"/>
                                </a:lnTo>
                                <a:lnTo>
                                  <a:pt x="568" y="154"/>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8"/>
                                </a:lnTo>
                                <a:lnTo>
                                  <a:pt x="432" y="178"/>
                                </a:lnTo>
                                <a:lnTo>
                                  <a:pt x="397" y="212"/>
                                </a:lnTo>
                                <a:lnTo>
                                  <a:pt x="397" y="220"/>
                                </a:lnTo>
                                <a:lnTo>
                                  <a:pt x="408" y="231"/>
                                </a:lnTo>
                                <a:lnTo>
                                  <a:pt x="416" y="231"/>
                                </a:lnTo>
                                <a:lnTo>
                                  <a:pt x="469" y="178"/>
                                </a:lnTo>
                                <a:lnTo>
                                  <a:pt x="547" y="178"/>
                                </a:lnTo>
                                <a:lnTo>
                                  <a:pt x="555" y="334"/>
                                </a:lnTo>
                                <a:lnTo>
                                  <a:pt x="555" y="146"/>
                                </a:lnTo>
                                <a:lnTo>
                                  <a:pt x="508" y="121"/>
                                </a:lnTo>
                                <a:lnTo>
                                  <a:pt x="508" y="151"/>
                                </a:lnTo>
                                <a:lnTo>
                                  <a:pt x="314" y="151"/>
                                </a:lnTo>
                                <a:lnTo>
                                  <a:pt x="411" y="98"/>
                                </a:lnTo>
                                <a:lnTo>
                                  <a:pt x="508" y="151"/>
                                </a:lnTo>
                                <a:lnTo>
                                  <a:pt x="508" y="121"/>
                                </a:lnTo>
                                <a:lnTo>
                                  <a:pt x="466" y="98"/>
                                </a:lnTo>
                                <a:lnTo>
                                  <a:pt x="424" y="75"/>
                                </a:lnTo>
                                <a:lnTo>
                                  <a:pt x="424" y="6"/>
                                </a:lnTo>
                                <a:lnTo>
                                  <a:pt x="418" y="0"/>
                                </a:lnTo>
                                <a:lnTo>
                                  <a:pt x="403" y="0"/>
                                </a:lnTo>
                                <a:lnTo>
                                  <a:pt x="397" y="6"/>
                                </a:lnTo>
                                <a:lnTo>
                                  <a:pt x="397" y="75"/>
                                </a:lnTo>
                                <a:lnTo>
                                  <a:pt x="265" y="148"/>
                                </a:lnTo>
                                <a:lnTo>
                                  <a:pt x="265" y="361"/>
                                </a:lnTo>
                                <a:lnTo>
                                  <a:pt x="265" y="511"/>
                                </a:lnTo>
                                <a:lnTo>
                                  <a:pt x="201" y="511"/>
                                </a:lnTo>
                                <a:lnTo>
                                  <a:pt x="195" y="361"/>
                                </a:lnTo>
                                <a:lnTo>
                                  <a:pt x="265" y="361"/>
                                </a:lnTo>
                                <a:lnTo>
                                  <a:pt x="265" y="148"/>
                                </a:lnTo>
                                <a:lnTo>
                                  <a:pt x="255" y="153"/>
                                </a:lnTo>
                                <a:lnTo>
                                  <a:pt x="252" y="154"/>
                                </a:lnTo>
                                <a:lnTo>
                                  <a:pt x="249" y="158"/>
                                </a:lnTo>
                                <a:lnTo>
                                  <a:pt x="241" y="334"/>
                                </a:lnTo>
                                <a:lnTo>
                                  <a:pt x="178" y="334"/>
                                </a:lnTo>
                                <a:lnTo>
                                  <a:pt x="174" y="336"/>
                                </a:lnTo>
                                <a:lnTo>
                                  <a:pt x="169" y="341"/>
                                </a:lnTo>
                                <a:lnTo>
                                  <a:pt x="168" y="345"/>
                                </a:lnTo>
                                <a:lnTo>
                                  <a:pt x="176" y="532"/>
                                </a:lnTo>
                                <a:lnTo>
                                  <a:pt x="181" y="537"/>
                                </a:lnTo>
                                <a:lnTo>
                                  <a:pt x="231" y="537"/>
                                </a:lnTo>
                                <a:lnTo>
                                  <a:pt x="208" y="1058"/>
                                </a:lnTo>
                                <a:lnTo>
                                  <a:pt x="200" y="1061"/>
                                </a:lnTo>
                                <a:lnTo>
                                  <a:pt x="193" y="1062"/>
                                </a:lnTo>
                                <a:lnTo>
                                  <a:pt x="185" y="1062"/>
                                </a:lnTo>
                                <a:lnTo>
                                  <a:pt x="172" y="1061"/>
                                </a:lnTo>
                                <a:lnTo>
                                  <a:pt x="160" y="1057"/>
                                </a:lnTo>
                                <a:lnTo>
                                  <a:pt x="148" y="1051"/>
                                </a:lnTo>
                                <a:lnTo>
                                  <a:pt x="136" y="1042"/>
                                </a:lnTo>
                                <a:lnTo>
                                  <a:pt x="123" y="1030"/>
                                </a:lnTo>
                                <a:lnTo>
                                  <a:pt x="106" y="1022"/>
                                </a:lnTo>
                                <a:lnTo>
                                  <a:pt x="89" y="1017"/>
                                </a:lnTo>
                                <a:lnTo>
                                  <a:pt x="71" y="1015"/>
                                </a:lnTo>
                                <a:lnTo>
                                  <a:pt x="54" y="1017"/>
                                </a:lnTo>
                                <a:lnTo>
                                  <a:pt x="36" y="1022"/>
                                </a:lnTo>
                                <a:lnTo>
                                  <a:pt x="20" y="1030"/>
                                </a:lnTo>
                                <a:lnTo>
                                  <a:pt x="5" y="1042"/>
                                </a:lnTo>
                                <a:lnTo>
                                  <a:pt x="0" y="1048"/>
                                </a:lnTo>
                                <a:lnTo>
                                  <a:pt x="0" y="1056"/>
                                </a:lnTo>
                                <a:lnTo>
                                  <a:pt x="10" y="1066"/>
                                </a:lnTo>
                                <a:lnTo>
                                  <a:pt x="19" y="1066"/>
                                </a:lnTo>
                                <a:lnTo>
                                  <a:pt x="24" y="1061"/>
                                </a:lnTo>
                                <a:lnTo>
                                  <a:pt x="35" y="1053"/>
                                </a:lnTo>
                                <a:lnTo>
                                  <a:pt x="46" y="1046"/>
                                </a:lnTo>
                                <a:lnTo>
                                  <a:pt x="59" y="1043"/>
                                </a:lnTo>
                                <a:lnTo>
                                  <a:pt x="71" y="1042"/>
                                </a:lnTo>
                                <a:lnTo>
                                  <a:pt x="84" y="1043"/>
                                </a:lnTo>
                                <a:lnTo>
                                  <a:pt x="97" y="1047"/>
                                </a:lnTo>
                                <a:lnTo>
                                  <a:pt x="108" y="1053"/>
                                </a:lnTo>
                                <a:lnTo>
                                  <a:pt x="133" y="1073"/>
                                </a:lnTo>
                                <a:lnTo>
                                  <a:pt x="150" y="1082"/>
                                </a:lnTo>
                                <a:lnTo>
                                  <a:pt x="167" y="1087"/>
                                </a:lnTo>
                                <a:lnTo>
                                  <a:pt x="185" y="1089"/>
                                </a:lnTo>
                                <a:lnTo>
                                  <a:pt x="195" y="1088"/>
                                </a:lnTo>
                                <a:lnTo>
                                  <a:pt x="206" y="1086"/>
                                </a:lnTo>
                                <a:lnTo>
                                  <a:pt x="216" y="1083"/>
                                </a:lnTo>
                                <a:lnTo>
                                  <a:pt x="226" y="1079"/>
                                </a:lnTo>
                                <a:lnTo>
                                  <a:pt x="227" y="1079"/>
                                </a:lnTo>
                                <a:lnTo>
                                  <a:pt x="227" y="1078"/>
                                </a:lnTo>
                                <a:lnTo>
                                  <a:pt x="228" y="1078"/>
                                </a:lnTo>
                                <a:lnTo>
                                  <a:pt x="236" y="1074"/>
                                </a:lnTo>
                                <a:lnTo>
                                  <a:pt x="244" y="1068"/>
                                </a:lnTo>
                                <a:lnTo>
                                  <a:pt x="250" y="1062"/>
                                </a:lnTo>
                                <a:lnTo>
                                  <a:pt x="251" y="1061"/>
                                </a:lnTo>
                                <a:lnTo>
                                  <a:pt x="261" y="1053"/>
                                </a:lnTo>
                                <a:lnTo>
                                  <a:pt x="273" y="1046"/>
                                </a:lnTo>
                                <a:lnTo>
                                  <a:pt x="285" y="1043"/>
                                </a:lnTo>
                                <a:lnTo>
                                  <a:pt x="298" y="1042"/>
                                </a:lnTo>
                                <a:lnTo>
                                  <a:pt x="311" y="1043"/>
                                </a:lnTo>
                                <a:lnTo>
                                  <a:pt x="323" y="1047"/>
                                </a:lnTo>
                                <a:lnTo>
                                  <a:pt x="335" y="1053"/>
                                </a:lnTo>
                                <a:lnTo>
                                  <a:pt x="346" y="1061"/>
                                </a:lnTo>
                                <a:lnTo>
                                  <a:pt x="346" y="1062"/>
                                </a:lnTo>
                                <a:lnTo>
                                  <a:pt x="361" y="1074"/>
                                </a:lnTo>
                                <a:lnTo>
                                  <a:pt x="377" y="1082"/>
                                </a:lnTo>
                                <a:lnTo>
                                  <a:pt x="394" y="1087"/>
                                </a:lnTo>
                                <a:lnTo>
                                  <a:pt x="412" y="1089"/>
                                </a:lnTo>
                                <a:lnTo>
                                  <a:pt x="429" y="1087"/>
                                </a:lnTo>
                                <a:lnTo>
                                  <a:pt x="446" y="1082"/>
                                </a:lnTo>
                                <a:lnTo>
                                  <a:pt x="462" y="1074"/>
                                </a:lnTo>
                                <a:lnTo>
                                  <a:pt x="477" y="1062"/>
                                </a:lnTo>
                                <a:lnTo>
                                  <a:pt x="478" y="1061"/>
                                </a:lnTo>
                                <a:lnTo>
                                  <a:pt x="488" y="1053"/>
                                </a:lnTo>
                                <a:lnTo>
                                  <a:pt x="500" y="1046"/>
                                </a:lnTo>
                                <a:lnTo>
                                  <a:pt x="512" y="1043"/>
                                </a:lnTo>
                                <a:lnTo>
                                  <a:pt x="525" y="1042"/>
                                </a:lnTo>
                                <a:lnTo>
                                  <a:pt x="538" y="1043"/>
                                </a:lnTo>
                                <a:lnTo>
                                  <a:pt x="550" y="1047"/>
                                </a:lnTo>
                                <a:lnTo>
                                  <a:pt x="562" y="1053"/>
                                </a:lnTo>
                                <a:lnTo>
                                  <a:pt x="573" y="1061"/>
                                </a:lnTo>
                                <a:lnTo>
                                  <a:pt x="573" y="1062"/>
                                </a:lnTo>
                                <a:lnTo>
                                  <a:pt x="580" y="1069"/>
                                </a:lnTo>
                                <a:lnTo>
                                  <a:pt x="588" y="1074"/>
                                </a:lnTo>
                                <a:lnTo>
                                  <a:pt x="595" y="1078"/>
                                </a:lnTo>
                                <a:lnTo>
                                  <a:pt x="596" y="1078"/>
                                </a:lnTo>
                                <a:lnTo>
                                  <a:pt x="597" y="1079"/>
                                </a:lnTo>
                                <a:lnTo>
                                  <a:pt x="608" y="1083"/>
                                </a:lnTo>
                                <a:lnTo>
                                  <a:pt x="618" y="1086"/>
                                </a:lnTo>
                                <a:lnTo>
                                  <a:pt x="628" y="1088"/>
                                </a:lnTo>
                                <a:lnTo>
                                  <a:pt x="639" y="1089"/>
                                </a:lnTo>
                                <a:lnTo>
                                  <a:pt x="656" y="1087"/>
                                </a:lnTo>
                                <a:lnTo>
                                  <a:pt x="673" y="1082"/>
                                </a:lnTo>
                                <a:lnTo>
                                  <a:pt x="689" y="1074"/>
                                </a:lnTo>
                                <a:lnTo>
                                  <a:pt x="704" y="1062"/>
                                </a:lnTo>
                                <a:lnTo>
                                  <a:pt x="705" y="1061"/>
                                </a:lnTo>
                                <a:lnTo>
                                  <a:pt x="715" y="1053"/>
                                </a:lnTo>
                                <a:lnTo>
                                  <a:pt x="727" y="1046"/>
                                </a:lnTo>
                                <a:lnTo>
                                  <a:pt x="739" y="1043"/>
                                </a:lnTo>
                                <a:lnTo>
                                  <a:pt x="752" y="1042"/>
                                </a:lnTo>
                                <a:lnTo>
                                  <a:pt x="765" y="1043"/>
                                </a:lnTo>
                                <a:lnTo>
                                  <a:pt x="777" y="1047"/>
                                </a:lnTo>
                                <a:lnTo>
                                  <a:pt x="789" y="1053"/>
                                </a:lnTo>
                                <a:lnTo>
                                  <a:pt x="799" y="1061"/>
                                </a:lnTo>
                                <a:lnTo>
                                  <a:pt x="805" y="1066"/>
                                </a:lnTo>
                                <a:lnTo>
                                  <a:pt x="813" y="1066"/>
                                </a:lnTo>
                                <a:lnTo>
                                  <a:pt x="819" y="1061"/>
                                </a:lnTo>
                                <a:lnTo>
                                  <a:pt x="823" y="1056"/>
                                </a:lnTo>
                                <a:lnTo>
                                  <a:pt x="823" y="104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3812" y="247"/>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2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4200" y="828"/>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E28A790" id="Group 24" o:spid="_x0000_s1026" style="position:absolute;margin-left:.55pt;margin-top:3.9pt;width:50.45pt;height:54.45pt;z-index:251659264;mso-position-horizontal-relative:margin" coordorigin="3813,153"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">
                <v:shape id="Picture 25" o:spid="_x0000_s1027" type="#_x0000_t75" style="position:absolute;left:4604;top:247;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">
                  <v:imagedata r:id="rId33" o:title=""/>
                </v:shape>
                <v:shape id="AutoShape 26" o:spid="_x0000_s1028" style="position:absolute;left:3905;top:153;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" path="m382,257r-6,-6l371,246r-8,l358,251r-11,11l347,270r11,10l366,280r16,-15l382,257t98,2l475,253r-5,-5l461,248r-5,5l419,290r,9l425,304r5,5l438,309r42,-42l480,259t343,789l818,1042r-1,l803,1030r-16,-8l770,1017r-18,-2l735,1017r-18,5l701,1030r-14,12l686,1042r-11,9l664,1057r-13,4l639,1062r-8,l623,1061r-7,-3l615,1057r,-15l615,1039,591,537r51,l648,532r1,-21l655,361r,-16l654,341r-2,-2l649,336r-3,-2l628,334r,27l622,511r-34,l588,1039r-14,-10l558,1021r-16,-4l525,1015r-17,2l491,1022r-17,8l458,1043r-9,7l437,1057r-12,4l412,1062r-13,-1l387,1057r-12,-6l364,1042r-1,l361,1039r-12,-9l333,1022r-17,-5l298,1015r-17,2l265,1021r-16,8l235,1039,258,537r306,l588,1039r,-528l559,511r,-150l628,361r,-27l581,334,574,178r-1,-14l573,163r,-1l573,161r,-1l572,160r,-1l572,158r-1,-1l570,156r,-1l569,154r-1,l567,153r-4,-2l555,146r,188l532,334r,27l532,511r-62,l470,361r62,l532,334r-89,l443,361r,150l380,511r,-150l443,361r,-27l354,334r,27l354,511r-63,l291,361r63,l354,334r-87,l274,178r158,l397,212r,8l408,231r8,l469,178r78,l555,334r,-188l508,121r,30l314,151,411,98r97,53l508,121,466,98,424,75r,-69l418,,403,r-6,6l397,75,265,148r,213l265,511r-64,l195,361r70,l265,148r-10,5l252,154r-3,4l241,334r-63,l174,336r-5,5l168,345r8,187l181,537r50,l208,1058r-8,3l193,1062r-8,l172,1061r-12,-4l148,1051r-12,-9l123,1030r-17,-8l89,1017r-18,-2l54,1017r-18,5l20,1030,5,1042r-5,6l,1056r10,10l19,1066r5,-5l35,1053r11,-7l59,1043r12,-1l84,1043r13,4l108,1053r25,20l150,1082r17,5l185,1089r10,-1l206,1086r10,-3l226,1079r1,l227,1078r1,l236,1074r8,-6l250,1062r1,-1l261,1053r12,-7l285,1043r13,-1l311,1043r12,4l335,1053r11,8l346,1062r15,12l377,1082r17,5l412,1089r17,-2l446,1082r16,-8l477,1062r1,-1l488,1053r12,-7l512,1043r13,-1l538,1043r12,4l562,1053r11,8l573,1062r7,7l588,1074r7,4l596,1078r1,1l608,1083r10,3l628,1088r11,1l656,1087r17,-5l689,1074r15,-12l705,1061r10,-8l727,1046r12,-3l752,1042r13,1l777,1047r12,6l799,1061r6,5l813,1066r6,-5l823,1056r,-8e" fillcolor="black" stroked="f">
                  <v:path arrowok="t" o:connecttype="custom" o:connectlocs="358,404;382,418;461,401;430,462;818,1195;752,1168;686,1195;639,1215;615,1195;649,664;649,489;588,664;525,1168;449,1203;387,1210;361,1192;281,1170;564,690;628,514;573,316;572,313;571,310;568,307;563,304;532,664;443,487;443,514;291,664;274,331;416,384;508,274;508,274;403,153;265,664;255,306;174,489;231,690;172,1214;106,1175;20,1183;19,1219;71,1195;150,1235;216,1236;227,1231;250,1215;298,1195;346,1215;429,1240;478,1214;538,1196;573,1215;596,1231;639,1242;704,1215;739,1196;799,1214;823,1201" o:connectangles="0,0,0,0,0,0,0,0,0,0,0,0,0,0,0,0,0,0,0,0,0,0,0,0,0,0,0,0,0,0,0,0,0,0,0,0,0,0,0,0,0,0,0,0,0,0,0,0,0,0,0,0,0,0,0,0,0,0"/>
                </v:shape>
                <v:shape id="Picture 27" o:spid="_x0000_s1029" type="#_x0000_t75" style="position:absolute;left:3812;top:247;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">
                  <v:imagedata r:id="rId34" o:title=""/>
                </v:shape>
                <v:shape id="Picture 28" o:spid="_x0000_s1030" type="#_x0000_t75" style="position:absolute;left:4200;top:828;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">
                  <v:imagedata r:id="rId35" o:title=""/>
                </v:shape>
                <w10:wrap type="square" anchorx="margin"/>
              </v:group>
            </w:pict>
          </mc:Fallback>
        </mc:AlternateContent>
      </w:r>
      <w:r w:rsidR="00AF79E3" w:rsidRPr="00B14936">
        <w:rPr>
          <w:b/>
          <w:szCs w:val="18"/>
        </w:rPr>
        <w:t xml:space="preserve">Principle 3 </w:t>
      </w:r>
      <w:r w:rsidR="00A419E3" w:rsidRPr="00B14936">
        <w:rPr>
          <w:b/>
          <w:szCs w:val="18"/>
        </w:rPr>
        <w:t>- Being able to justify the choice of tenderer</w:t>
      </w:r>
    </w:p>
    <w:p w14:paraId="38E4E71A" w14:textId="72CD2B75" w:rsidR="00A419E3" w:rsidRDefault="00A419E3" w:rsidP="0046622E">
      <w:pPr>
        <w:spacing w:before="128" w:line="278" w:lineRule="auto"/>
        <w:jc w:val="both"/>
      </w:pPr>
      <w:r w:rsidRPr="0094292C">
        <w:rPr>
          <w:sz w:val="22"/>
          <w:szCs w:val="22"/>
        </w:rPr>
        <w:t>Where the beneficiary does not launch an open tender procedure</w:t>
      </w:r>
      <w:r w:rsidR="007F266E">
        <w:rPr>
          <w:sz w:val="22"/>
          <w:szCs w:val="22"/>
        </w:rPr>
        <w:t>,</w:t>
      </w:r>
      <w:r w:rsidRPr="0094292C">
        <w:rPr>
          <w:sz w:val="22"/>
          <w:szCs w:val="22"/>
        </w:rPr>
        <w:t xml:space="preserve"> it shall justify the choice of tenderers that are invited to submit an offer</w:t>
      </w:r>
      <w:r w:rsidRPr="00AE75E0">
        <w:t>.</w:t>
      </w:r>
    </w:p>
    <w:p w14:paraId="44091E0A" w14:textId="77777777" w:rsidR="00FF28B5" w:rsidRPr="00AE75E0" w:rsidRDefault="00FF28B5" w:rsidP="0046622E">
      <w:pPr>
        <w:spacing w:before="128" w:line="278" w:lineRule="auto"/>
        <w:jc w:val="both"/>
      </w:pPr>
    </w:p>
    <w:p w14:paraId="2646D34A" w14:textId="4894BEDE" w:rsidR="00AF79E3" w:rsidRPr="00B14936" w:rsidRDefault="007F266E" w:rsidP="0046622E">
      <w:pPr>
        <w:jc w:val="both"/>
        <w:rPr>
          <w:b/>
          <w:sz w:val="24"/>
          <w:szCs w:val="18"/>
        </w:rPr>
      </w:pPr>
      <w:r w:rsidRPr="00B14936">
        <w:rPr>
          <w:b/>
          <w:noProof/>
          <w:lang w:val="sr-Latn-ME" w:eastAsia="sr-Latn-ME"/>
        </w:rPr>
        <mc:AlternateContent>
          <mc:Choice Requires="wpg">
            <w:drawing>
              <wp:anchor distT="0" distB="0" distL="114300" distR="114300" simplePos="0" relativeHeight="251660288" behindDoc="0" locked="0" layoutInCell="1" allowOverlap="1" wp14:anchorId="3A0C305D" wp14:editId="0D6B1907">
                <wp:simplePos x="0" y="0"/>
                <wp:positionH relativeFrom="margin">
                  <wp:align>left</wp:align>
                </wp:positionH>
                <wp:positionV relativeFrom="paragraph">
                  <wp:posOffset>1681</wp:posOffset>
                </wp:positionV>
                <wp:extent cx="640715" cy="691515"/>
                <wp:effectExtent l="0" t="0" r="6985" b="0"/>
                <wp:wrapSquare wrapText="bothSides"/>
                <wp:docPr id="1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3813" y="215"/>
                          <a:chExt cx="1009" cy="1089"/>
                        </a:xfrm>
                      </wpg:grpSpPr>
                      <pic:pic xmlns:pic="http://schemas.openxmlformats.org/drawingml/2006/picture">
                        <pic:nvPicPr>
                          <pic:cNvPr id="11"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604" y="309"/>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12" name="AutoShape 31"/>
                        <wps:cNvSpPr>
                          <a:spLocks/>
                        </wps:cNvSpPr>
                        <wps:spPr bwMode="auto">
                          <a:xfrm>
                            <a:off x="3905" y="215"/>
                            <a:ext cx="824" cy="1089"/>
                          </a:xfrm>
                          <a:custGeom>
                            <a:avLst/>
                            <a:gdLst>
                              <a:gd name="T0" fmla="+- 0 4263 3905"/>
                              <a:gd name="T1" fmla="*/ T0 w 824"/>
                              <a:gd name="T2" fmla="+- 0 466 215"/>
                              <a:gd name="T3" fmla="*/ 466 h 1089"/>
                              <a:gd name="T4" fmla="+- 0 4287 3905"/>
                              <a:gd name="T5" fmla="*/ T4 w 824"/>
                              <a:gd name="T6" fmla="+- 0 480 215"/>
                              <a:gd name="T7" fmla="*/ 480 h 1089"/>
                              <a:gd name="T8" fmla="+- 0 4366 3905"/>
                              <a:gd name="T9" fmla="*/ T8 w 824"/>
                              <a:gd name="T10" fmla="+- 0 463 215"/>
                              <a:gd name="T11" fmla="*/ 463 h 1089"/>
                              <a:gd name="T12" fmla="+- 0 4335 3905"/>
                              <a:gd name="T13" fmla="*/ T12 w 824"/>
                              <a:gd name="T14" fmla="+- 0 524 215"/>
                              <a:gd name="T15" fmla="*/ 524 h 1089"/>
                              <a:gd name="T16" fmla="+- 0 4728 3905"/>
                              <a:gd name="T17" fmla="*/ T16 w 824"/>
                              <a:gd name="T18" fmla="+- 0 1262 215"/>
                              <a:gd name="T19" fmla="*/ 1262 h 1089"/>
                              <a:gd name="T20" fmla="+- 0 4675 3905"/>
                              <a:gd name="T21" fmla="*/ T20 w 824"/>
                              <a:gd name="T22" fmla="+- 0 1232 215"/>
                              <a:gd name="T23" fmla="*/ 1232 h 1089"/>
                              <a:gd name="T24" fmla="+- 0 4592 3905"/>
                              <a:gd name="T25" fmla="*/ T24 w 824"/>
                              <a:gd name="T26" fmla="+- 0 1256 215"/>
                              <a:gd name="T27" fmla="*/ 1256 h 1089"/>
                              <a:gd name="T28" fmla="+- 0 4544 3905"/>
                              <a:gd name="T29" fmla="*/ T28 w 824"/>
                              <a:gd name="T30" fmla="+- 0 1277 215"/>
                              <a:gd name="T31" fmla="*/ 1277 h 1089"/>
                              <a:gd name="T32" fmla="+- 0 4520 3905"/>
                              <a:gd name="T33" fmla="*/ T32 w 824"/>
                              <a:gd name="T34" fmla="+- 0 1272 215"/>
                              <a:gd name="T35" fmla="*/ 1272 h 1089"/>
                              <a:gd name="T36" fmla="+- 0 4553 3905"/>
                              <a:gd name="T37" fmla="*/ T36 w 824"/>
                              <a:gd name="T38" fmla="+- 0 747 215"/>
                              <a:gd name="T39" fmla="*/ 747 h 1089"/>
                              <a:gd name="T40" fmla="+- 0 4557 3905"/>
                              <a:gd name="T41" fmla="*/ T40 w 824"/>
                              <a:gd name="T42" fmla="+- 0 553 215"/>
                              <a:gd name="T43" fmla="*/ 553 h 1089"/>
                              <a:gd name="T44" fmla="+- 0 4527 3905"/>
                              <a:gd name="T45" fmla="*/ T44 w 824"/>
                              <a:gd name="T46" fmla="+- 0 726 215"/>
                              <a:gd name="T47" fmla="*/ 726 h 1089"/>
                              <a:gd name="T48" fmla="+- 0 4447 3905"/>
                              <a:gd name="T49" fmla="*/ T48 w 824"/>
                              <a:gd name="T50" fmla="+- 0 1231 215"/>
                              <a:gd name="T51" fmla="*/ 1231 h 1089"/>
                              <a:gd name="T52" fmla="+- 0 4363 3905"/>
                              <a:gd name="T53" fmla="*/ T52 w 824"/>
                              <a:gd name="T54" fmla="+- 0 1258 215"/>
                              <a:gd name="T55" fmla="*/ 1258 h 1089"/>
                              <a:gd name="T56" fmla="+- 0 4304 3905"/>
                              <a:gd name="T57" fmla="*/ T56 w 824"/>
                              <a:gd name="T58" fmla="+- 0 1276 215"/>
                              <a:gd name="T59" fmla="*/ 1276 h 1089"/>
                              <a:gd name="T60" fmla="+- 0 4268 3905"/>
                              <a:gd name="T61" fmla="*/ T60 w 824"/>
                              <a:gd name="T62" fmla="+- 0 1256 215"/>
                              <a:gd name="T63" fmla="*/ 1256 h 1089"/>
                              <a:gd name="T64" fmla="+- 0 4203 3905"/>
                              <a:gd name="T65" fmla="*/ T64 w 824"/>
                              <a:gd name="T66" fmla="+- 0 1230 215"/>
                              <a:gd name="T67" fmla="*/ 1230 h 1089"/>
                              <a:gd name="T68" fmla="+- 0 4163 3905"/>
                              <a:gd name="T69" fmla="*/ T68 w 824"/>
                              <a:gd name="T70" fmla="+- 0 752 215"/>
                              <a:gd name="T71" fmla="*/ 752 h 1089"/>
                              <a:gd name="T72" fmla="+- 0 4464 3905"/>
                              <a:gd name="T73" fmla="*/ T72 w 824"/>
                              <a:gd name="T74" fmla="+- 0 576 215"/>
                              <a:gd name="T75" fmla="*/ 576 h 1089"/>
                              <a:gd name="T76" fmla="+- 0 4478 3905"/>
                              <a:gd name="T77" fmla="*/ T76 w 824"/>
                              <a:gd name="T78" fmla="+- 0 379 215"/>
                              <a:gd name="T79" fmla="*/ 379 h 1089"/>
                              <a:gd name="T80" fmla="+- 0 4477 3905"/>
                              <a:gd name="T81" fmla="*/ T80 w 824"/>
                              <a:gd name="T82" fmla="+- 0 375 215"/>
                              <a:gd name="T83" fmla="*/ 375 h 1089"/>
                              <a:gd name="T84" fmla="+- 0 4476 3905"/>
                              <a:gd name="T85" fmla="*/ T84 w 824"/>
                              <a:gd name="T86" fmla="+- 0 372 215"/>
                              <a:gd name="T87" fmla="*/ 372 h 1089"/>
                              <a:gd name="T88" fmla="+- 0 4473 3905"/>
                              <a:gd name="T89" fmla="*/ T88 w 824"/>
                              <a:gd name="T90" fmla="+- 0 369 215"/>
                              <a:gd name="T91" fmla="*/ 369 h 1089"/>
                              <a:gd name="T92" fmla="+- 0 4472 3905"/>
                              <a:gd name="T93" fmla="*/ T92 w 824"/>
                              <a:gd name="T94" fmla="+- 0 368 215"/>
                              <a:gd name="T95" fmla="*/ 368 h 1089"/>
                              <a:gd name="T96" fmla="+- 0 4437 3905"/>
                              <a:gd name="T97" fmla="*/ T96 w 824"/>
                              <a:gd name="T98" fmla="+- 0 576 215"/>
                              <a:gd name="T99" fmla="*/ 576 h 1089"/>
                              <a:gd name="T100" fmla="+- 0 4437 3905"/>
                              <a:gd name="T101" fmla="*/ T100 w 824"/>
                              <a:gd name="T102" fmla="+- 0 549 215"/>
                              <a:gd name="T103" fmla="*/ 549 h 1089"/>
                              <a:gd name="T104" fmla="+- 0 4285 3905"/>
                              <a:gd name="T105" fmla="*/ T104 w 824"/>
                              <a:gd name="T106" fmla="+- 0 576 215"/>
                              <a:gd name="T107" fmla="*/ 576 h 1089"/>
                              <a:gd name="T108" fmla="+- 0 4259 3905"/>
                              <a:gd name="T109" fmla="*/ T108 w 824"/>
                              <a:gd name="T110" fmla="+- 0 726 215"/>
                              <a:gd name="T111" fmla="*/ 726 h 1089"/>
                              <a:gd name="T112" fmla="+- 0 4172 3905"/>
                              <a:gd name="T113" fmla="*/ T112 w 824"/>
                              <a:gd name="T114" fmla="+- 0 549 215"/>
                              <a:gd name="T115" fmla="*/ 549 h 1089"/>
                              <a:gd name="T116" fmla="+- 0 4313 3905"/>
                              <a:gd name="T117" fmla="*/ T116 w 824"/>
                              <a:gd name="T118" fmla="+- 0 445 215"/>
                              <a:gd name="T119" fmla="*/ 445 h 1089"/>
                              <a:gd name="T120" fmla="+- 0 4460 3905"/>
                              <a:gd name="T121" fmla="*/ T120 w 824"/>
                              <a:gd name="T122" fmla="+- 0 361 215"/>
                              <a:gd name="T123" fmla="*/ 361 h 1089"/>
                              <a:gd name="T124" fmla="+- 0 4413 3905"/>
                              <a:gd name="T125" fmla="*/ T124 w 824"/>
                              <a:gd name="T126" fmla="+- 0 366 215"/>
                              <a:gd name="T127" fmla="*/ 366 h 1089"/>
                              <a:gd name="T128" fmla="+- 0 4323 3905"/>
                              <a:gd name="T129" fmla="*/ T128 w 824"/>
                              <a:gd name="T130" fmla="+- 0 215 215"/>
                              <a:gd name="T131" fmla="*/ 215 h 1089"/>
                              <a:gd name="T132" fmla="+- 0 4170 3905"/>
                              <a:gd name="T133" fmla="*/ T132 w 824"/>
                              <a:gd name="T134" fmla="+- 0 576 215"/>
                              <a:gd name="T135" fmla="*/ 576 h 1089"/>
                              <a:gd name="T136" fmla="+- 0 4170 3905"/>
                              <a:gd name="T137" fmla="*/ T136 w 824"/>
                              <a:gd name="T138" fmla="+- 0 362 215"/>
                              <a:gd name="T139" fmla="*/ 362 h 1089"/>
                              <a:gd name="T140" fmla="+- 0 4083 3905"/>
                              <a:gd name="T141" fmla="*/ T140 w 824"/>
                              <a:gd name="T142" fmla="+- 0 549 215"/>
                              <a:gd name="T143" fmla="*/ 549 h 1089"/>
                              <a:gd name="T144" fmla="+- 0 4086 3905"/>
                              <a:gd name="T145" fmla="*/ T144 w 824"/>
                              <a:gd name="T146" fmla="+- 0 752 215"/>
                              <a:gd name="T147" fmla="*/ 752 h 1089"/>
                              <a:gd name="T148" fmla="+- 0 4090 3905"/>
                              <a:gd name="T149" fmla="*/ T148 w 824"/>
                              <a:gd name="T150" fmla="+- 0 1277 215"/>
                              <a:gd name="T151" fmla="*/ 1277 h 1089"/>
                              <a:gd name="T152" fmla="+- 0 4028 3905"/>
                              <a:gd name="T153" fmla="*/ T152 w 824"/>
                              <a:gd name="T154" fmla="+- 0 1245 215"/>
                              <a:gd name="T155" fmla="*/ 1245 h 1089"/>
                              <a:gd name="T156" fmla="+- 0 3941 3905"/>
                              <a:gd name="T157" fmla="*/ T156 w 824"/>
                              <a:gd name="T158" fmla="+- 0 1237 215"/>
                              <a:gd name="T159" fmla="*/ 1237 h 1089"/>
                              <a:gd name="T160" fmla="+- 0 3915 3905"/>
                              <a:gd name="T161" fmla="*/ T160 w 824"/>
                              <a:gd name="T162" fmla="+- 0 1281 215"/>
                              <a:gd name="T163" fmla="*/ 1281 h 1089"/>
                              <a:gd name="T164" fmla="+- 0 3964 3905"/>
                              <a:gd name="T165" fmla="*/ T164 w 824"/>
                              <a:gd name="T166" fmla="+- 0 1258 215"/>
                              <a:gd name="T167" fmla="*/ 1258 h 1089"/>
                              <a:gd name="T168" fmla="+- 0 4038 3905"/>
                              <a:gd name="T169" fmla="*/ T168 w 824"/>
                              <a:gd name="T170" fmla="+- 0 1288 215"/>
                              <a:gd name="T171" fmla="*/ 1288 h 1089"/>
                              <a:gd name="T172" fmla="+- 0 4111 3905"/>
                              <a:gd name="T173" fmla="*/ T172 w 824"/>
                              <a:gd name="T174" fmla="+- 0 1301 215"/>
                              <a:gd name="T175" fmla="*/ 1301 h 1089"/>
                              <a:gd name="T176" fmla="+- 0 4132 3905"/>
                              <a:gd name="T177" fmla="*/ T176 w 824"/>
                              <a:gd name="T178" fmla="+- 0 1294 215"/>
                              <a:gd name="T179" fmla="*/ 1294 h 1089"/>
                              <a:gd name="T180" fmla="+- 0 4141 3905"/>
                              <a:gd name="T181" fmla="*/ T180 w 824"/>
                              <a:gd name="T182" fmla="+- 0 1289 215"/>
                              <a:gd name="T183" fmla="*/ 1289 h 1089"/>
                              <a:gd name="T184" fmla="+- 0 4178 3905"/>
                              <a:gd name="T185" fmla="*/ T184 w 824"/>
                              <a:gd name="T186" fmla="+- 0 1261 215"/>
                              <a:gd name="T187" fmla="*/ 1261 h 1089"/>
                              <a:gd name="T188" fmla="+- 0 4240 3905"/>
                              <a:gd name="T189" fmla="*/ T188 w 824"/>
                              <a:gd name="T190" fmla="+- 0 1267 215"/>
                              <a:gd name="T191" fmla="*/ 1267 h 1089"/>
                              <a:gd name="T192" fmla="+- 0 4299 3905"/>
                              <a:gd name="T193" fmla="*/ T192 w 824"/>
                              <a:gd name="T194" fmla="+- 0 1302 215"/>
                              <a:gd name="T195" fmla="*/ 1302 h 1089"/>
                              <a:gd name="T196" fmla="+- 0 4382 3905"/>
                              <a:gd name="T197" fmla="*/ T196 w 824"/>
                              <a:gd name="T198" fmla="+- 0 1277 215"/>
                              <a:gd name="T199" fmla="*/ 1277 h 1089"/>
                              <a:gd name="T200" fmla="+- 0 4417 3905"/>
                              <a:gd name="T201" fmla="*/ T200 w 824"/>
                              <a:gd name="T202" fmla="+- 0 1258 215"/>
                              <a:gd name="T203" fmla="*/ 1258 h 1089"/>
                              <a:gd name="T204" fmla="+- 0 4478 3905"/>
                              <a:gd name="T205" fmla="*/ T204 w 824"/>
                              <a:gd name="T206" fmla="+- 0 1276 215"/>
                              <a:gd name="T207" fmla="*/ 1276 h 1089"/>
                              <a:gd name="T208" fmla="+- 0 4500 3905"/>
                              <a:gd name="T209" fmla="*/ T208 w 824"/>
                              <a:gd name="T210" fmla="+- 0 1293 215"/>
                              <a:gd name="T211" fmla="*/ 1293 h 1089"/>
                              <a:gd name="T212" fmla="+- 0 4523 3905"/>
                              <a:gd name="T213" fmla="*/ T212 w 824"/>
                              <a:gd name="T214" fmla="+- 0 1301 215"/>
                              <a:gd name="T215" fmla="*/ 1301 h 1089"/>
                              <a:gd name="T216" fmla="+- 0 4594 3905"/>
                              <a:gd name="T217" fmla="*/ T216 w 824"/>
                              <a:gd name="T218" fmla="+- 0 1289 215"/>
                              <a:gd name="T219" fmla="*/ 1289 h 1089"/>
                              <a:gd name="T220" fmla="+- 0 4620 3905"/>
                              <a:gd name="T221" fmla="*/ T220 w 824"/>
                              <a:gd name="T222" fmla="+- 0 1267 215"/>
                              <a:gd name="T223" fmla="*/ 1267 h 1089"/>
                              <a:gd name="T224" fmla="+- 0 4682 3905"/>
                              <a:gd name="T225" fmla="*/ T224 w 824"/>
                              <a:gd name="T226" fmla="+- 0 1261 215"/>
                              <a:gd name="T227" fmla="*/ 1261 h 1089"/>
                              <a:gd name="T228" fmla="+- 0 4724 3905"/>
                              <a:gd name="T229" fmla="*/ T228 w 824"/>
                              <a:gd name="T230" fmla="+- 0 1275 215"/>
                              <a:gd name="T231" fmla="*/ 1275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2"/>
                                </a:lnTo>
                                <a:lnTo>
                                  <a:pt x="347" y="270"/>
                                </a:lnTo>
                                <a:lnTo>
                                  <a:pt x="358" y="280"/>
                                </a:lnTo>
                                <a:lnTo>
                                  <a:pt x="366" y="280"/>
                                </a:lnTo>
                                <a:lnTo>
                                  <a:pt x="382" y="265"/>
                                </a:lnTo>
                                <a:lnTo>
                                  <a:pt x="382" y="256"/>
                                </a:lnTo>
                                <a:moveTo>
                                  <a:pt x="480" y="258"/>
                                </a:moveTo>
                                <a:lnTo>
                                  <a:pt x="475" y="253"/>
                                </a:lnTo>
                                <a:lnTo>
                                  <a:pt x="470" y="248"/>
                                </a:lnTo>
                                <a:lnTo>
                                  <a:pt x="461" y="248"/>
                                </a:lnTo>
                                <a:lnTo>
                                  <a:pt x="456" y="253"/>
                                </a:lnTo>
                                <a:lnTo>
                                  <a:pt x="419" y="290"/>
                                </a:lnTo>
                                <a:lnTo>
                                  <a:pt x="419" y="298"/>
                                </a:lnTo>
                                <a:lnTo>
                                  <a:pt x="425" y="304"/>
                                </a:lnTo>
                                <a:lnTo>
                                  <a:pt x="430" y="309"/>
                                </a:lnTo>
                                <a:lnTo>
                                  <a:pt x="438" y="309"/>
                                </a:lnTo>
                                <a:lnTo>
                                  <a:pt x="475" y="272"/>
                                </a:lnTo>
                                <a:lnTo>
                                  <a:pt x="480" y="267"/>
                                </a:lnTo>
                                <a:lnTo>
                                  <a:pt x="480" y="258"/>
                                </a:lnTo>
                                <a:moveTo>
                                  <a:pt x="823" y="1047"/>
                                </a:moveTo>
                                <a:lnTo>
                                  <a:pt x="818" y="1042"/>
                                </a:lnTo>
                                <a:lnTo>
                                  <a:pt x="817" y="1041"/>
                                </a:lnTo>
                                <a:lnTo>
                                  <a:pt x="803" y="1030"/>
                                </a:lnTo>
                                <a:lnTo>
                                  <a:pt x="787" y="1022"/>
                                </a:lnTo>
                                <a:lnTo>
                                  <a:pt x="770" y="1017"/>
                                </a:lnTo>
                                <a:lnTo>
                                  <a:pt x="752" y="1015"/>
                                </a:lnTo>
                                <a:lnTo>
                                  <a:pt x="735" y="1017"/>
                                </a:lnTo>
                                <a:lnTo>
                                  <a:pt x="717" y="1022"/>
                                </a:lnTo>
                                <a:lnTo>
                                  <a:pt x="701" y="1030"/>
                                </a:lnTo>
                                <a:lnTo>
                                  <a:pt x="687" y="1041"/>
                                </a:lnTo>
                                <a:lnTo>
                                  <a:pt x="686" y="1042"/>
                                </a:lnTo>
                                <a:lnTo>
                                  <a:pt x="675" y="1051"/>
                                </a:lnTo>
                                <a:lnTo>
                                  <a:pt x="664" y="1057"/>
                                </a:lnTo>
                                <a:lnTo>
                                  <a:pt x="651" y="1061"/>
                                </a:lnTo>
                                <a:lnTo>
                                  <a:pt x="639" y="1062"/>
                                </a:lnTo>
                                <a:lnTo>
                                  <a:pt x="631" y="1062"/>
                                </a:lnTo>
                                <a:lnTo>
                                  <a:pt x="623" y="1060"/>
                                </a:lnTo>
                                <a:lnTo>
                                  <a:pt x="616" y="1058"/>
                                </a:lnTo>
                                <a:lnTo>
                                  <a:pt x="615" y="1057"/>
                                </a:lnTo>
                                <a:lnTo>
                                  <a:pt x="615" y="1041"/>
                                </a:lnTo>
                                <a:lnTo>
                                  <a:pt x="615" y="1039"/>
                                </a:lnTo>
                                <a:lnTo>
                                  <a:pt x="591" y="537"/>
                                </a:lnTo>
                                <a:lnTo>
                                  <a:pt x="642" y="537"/>
                                </a:lnTo>
                                <a:lnTo>
                                  <a:pt x="648" y="532"/>
                                </a:lnTo>
                                <a:lnTo>
                                  <a:pt x="649" y="511"/>
                                </a:lnTo>
                                <a:lnTo>
                                  <a:pt x="655" y="361"/>
                                </a:lnTo>
                                <a:lnTo>
                                  <a:pt x="655" y="344"/>
                                </a:lnTo>
                                <a:lnTo>
                                  <a:pt x="654" y="341"/>
                                </a:lnTo>
                                <a:lnTo>
                                  <a:pt x="652" y="338"/>
                                </a:lnTo>
                                <a:lnTo>
                                  <a:pt x="649" y="336"/>
                                </a:lnTo>
                                <a:lnTo>
                                  <a:pt x="646" y="334"/>
                                </a:lnTo>
                                <a:lnTo>
                                  <a:pt x="628" y="334"/>
                                </a:lnTo>
                                <a:lnTo>
                                  <a:pt x="628" y="361"/>
                                </a:lnTo>
                                <a:lnTo>
                                  <a:pt x="622" y="511"/>
                                </a:lnTo>
                                <a:lnTo>
                                  <a:pt x="588" y="511"/>
                                </a:lnTo>
                                <a:lnTo>
                                  <a:pt x="588" y="1039"/>
                                </a:lnTo>
                                <a:lnTo>
                                  <a:pt x="574" y="1029"/>
                                </a:lnTo>
                                <a:lnTo>
                                  <a:pt x="558" y="1021"/>
                                </a:lnTo>
                                <a:lnTo>
                                  <a:pt x="542" y="1016"/>
                                </a:lnTo>
                                <a:lnTo>
                                  <a:pt x="525" y="1015"/>
                                </a:lnTo>
                                <a:lnTo>
                                  <a:pt x="508" y="1017"/>
                                </a:lnTo>
                                <a:lnTo>
                                  <a:pt x="491" y="1022"/>
                                </a:lnTo>
                                <a:lnTo>
                                  <a:pt x="474" y="1030"/>
                                </a:lnTo>
                                <a:lnTo>
                                  <a:pt x="458" y="1043"/>
                                </a:lnTo>
                                <a:lnTo>
                                  <a:pt x="449" y="1050"/>
                                </a:lnTo>
                                <a:lnTo>
                                  <a:pt x="437" y="1057"/>
                                </a:lnTo>
                                <a:lnTo>
                                  <a:pt x="425" y="1061"/>
                                </a:lnTo>
                                <a:lnTo>
                                  <a:pt x="412" y="1062"/>
                                </a:lnTo>
                                <a:lnTo>
                                  <a:pt x="399" y="1061"/>
                                </a:lnTo>
                                <a:lnTo>
                                  <a:pt x="387" y="1057"/>
                                </a:lnTo>
                                <a:lnTo>
                                  <a:pt x="375" y="1051"/>
                                </a:lnTo>
                                <a:lnTo>
                                  <a:pt x="364" y="1042"/>
                                </a:lnTo>
                                <a:lnTo>
                                  <a:pt x="363" y="1041"/>
                                </a:lnTo>
                                <a:lnTo>
                                  <a:pt x="361" y="1039"/>
                                </a:lnTo>
                                <a:lnTo>
                                  <a:pt x="349" y="1030"/>
                                </a:lnTo>
                                <a:lnTo>
                                  <a:pt x="333" y="1021"/>
                                </a:lnTo>
                                <a:lnTo>
                                  <a:pt x="316" y="1017"/>
                                </a:lnTo>
                                <a:lnTo>
                                  <a:pt x="298" y="1015"/>
                                </a:lnTo>
                                <a:lnTo>
                                  <a:pt x="281" y="1016"/>
                                </a:lnTo>
                                <a:lnTo>
                                  <a:pt x="265" y="1021"/>
                                </a:lnTo>
                                <a:lnTo>
                                  <a:pt x="249" y="1029"/>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7"/>
                                </a:lnTo>
                                <a:lnTo>
                                  <a:pt x="573" y="164"/>
                                </a:lnTo>
                                <a:lnTo>
                                  <a:pt x="573" y="162"/>
                                </a:lnTo>
                                <a:lnTo>
                                  <a:pt x="573" y="161"/>
                                </a:lnTo>
                                <a:lnTo>
                                  <a:pt x="573" y="160"/>
                                </a:lnTo>
                                <a:lnTo>
                                  <a:pt x="572" y="160"/>
                                </a:lnTo>
                                <a:lnTo>
                                  <a:pt x="572" y="159"/>
                                </a:lnTo>
                                <a:lnTo>
                                  <a:pt x="572" y="158"/>
                                </a:lnTo>
                                <a:lnTo>
                                  <a:pt x="571" y="157"/>
                                </a:lnTo>
                                <a:lnTo>
                                  <a:pt x="570" y="156"/>
                                </a:lnTo>
                                <a:lnTo>
                                  <a:pt x="570" y="155"/>
                                </a:lnTo>
                                <a:lnTo>
                                  <a:pt x="569" y="154"/>
                                </a:lnTo>
                                <a:lnTo>
                                  <a:pt x="568" y="154"/>
                                </a:lnTo>
                                <a:lnTo>
                                  <a:pt x="568" y="153"/>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7"/>
                                </a:lnTo>
                                <a:lnTo>
                                  <a:pt x="432" y="177"/>
                                </a:lnTo>
                                <a:lnTo>
                                  <a:pt x="397" y="212"/>
                                </a:lnTo>
                                <a:lnTo>
                                  <a:pt x="397" y="220"/>
                                </a:lnTo>
                                <a:lnTo>
                                  <a:pt x="408" y="230"/>
                                </a:lnTo>
                                <a:lnTo>
                                  <a:pt x="416" y="230"/>
                                </a:lnTo>
                                <a:lnTo>
                                  <a:pt x="469" y="177"/>
                                </a:lnTo>
                                <a:lnTo>
                                  <a:pt x="547" y="177"/>
                                </a:lnTo>
                                <a:lnTo>
                                  <a:pt x="555" y="334"/>
                                </a:lnTo>
                                <a:lnTo>
                                  <a:pt x="555" y="146"/>
                                </a:lnTo>
                                <a:lnTo>
                                  <a:pt x="508" y="121"/>
                                </a:lnTo>
                                <a:lnTo>
                                  <a:pt x="508" y="151"/>
                                </a:lnTo>
                                <a:lnTo>
                                  <a:pt x="314" y="151"/>
                                </a:lnTo>
                                <a:lnTo>
                                  <a:pt x="411" y="98"/>
                                </a:lnTo>
                                <a:lnTo>
                                  <a:pt x="508" y="151"/>
                                </a:lnTo>
                                <a:lnTo>
                                  <a:pt x="508" y="121"/>
                                </a:lnTo>
                                <a:lnTo>
                                  <a:pt x="466" y="98"/>
                                </a:lnTo>
                                <a:lnTo>
                                  <a:pt x="424" y="75"/>
                                </a:lnTo>
                                <a:lnTo>
                                  <a:pt x="424" y="6"/>
                                </a:lnTo>
                                <a:lnTo>
                                  <a:pt x="418" y="0"/>
                                </a:lnTo>
                                <a:lnTo>
                                  <a:pt x="403" y="0"/>
                                </a:lnTo>
                                <a:lnTo>
                                  <a:pt x="397" y="6"/>
                                </a:lnTo>
                                <a:lnTo>
                                  <a:pt x="397" y="75"/>
                                </a:lnTo>
                                <a:lnTo>
                                  <a:pt x="265" y="147"/>
                                </a:lnTo>
                                <a:lnTo>
                                  <a:pt x="265" y="361"/>
                                </a:lnTo>
                                <a:lnTo>
                                  <a:pt x="265" y="511"/>
                                </a:lnTo>
                                <a:lnTo>
                                  <a:pt x="201" y="511"/>
                                </a:lnTo>
                                <a:lnTo>
                                  <a:pt x="195" y="361"/>
                                </a:lnTo>
                                <a:lnTo>
                                  <a:pt x="265" y="361"/>
                                </a:lnTo>
                                <a:lnTo>
                                  <a:pt x="265" y="147"/>
                                </a:lnTo>
                                <a:lnTo>
                                  <a:pt x="255" y="152"/>
                                </a:lnTo>
                                <a:lnTo>
                                  <a:pt x="252" y="154"/>
                                </a:lnTo>
                                <a:lnTo>
                                  <a:pt x="249" y="158"/>
                                </a:lnTo>
                                <a:lnTo>
                                  <a:pt x="241" y="334"/>
                                </a:lnTo>
                                <a:lnTo>
                                  <a:pt x="178" y="334"/>
                                </a:lnTo>
                                <a:lnTo>
                                  <a:pt x="174" y="336"/>
                                </a:lnTo>
                                <a:lnTo>
                                  <a:pt x="169" y="341"/>
                                </a:lnTo>
                                <a:lnTo>
                                  <a:pt x="168" y="344"/>
                                </a:lnTo>
                                <a:lnTo>
                                  <a:pt x="176" y="532"/>
                                </a:lnTo>
                                <a:lnTo>
                                  <a:pt x="181" y="537"/>
                                </a:lnTo>
                                <a:lnTo>
                                  <a:pt x="231" y="537"/>
                                </a:lnTo>
                                <a:lnTo>
                                  <a:pt x="208" y="1058"/>
                                </a:lnTo>
                                <a:lnTo>
                                  <a:pt x="200" y="1061"/>
                                </a:lnTo>
                                <a:lnTo>
                                  <a:pt x="193" y="1062"/>
                                </a:lnTo>
                                <a:lnTo>
                                  <a:pt x="185" y="1062"/>
                                </a:lnTo>
                                <a:lnTo>
                                  <a:pt x="172" y="1061"/>
                                </a:lnTo>
                                <a:lnTo>
                                  <a:pt x="160" y="1057"/>
                                </a:lnTo>
                                <a:lnTo>
                                  <a:pt x="148" y="1051"/>
                                </a:lnTo>
                                <a:lnTo>
                                  <a:pt x="136" y="1041"/>
                                </a:lnTo>
                                <a:lnTo>
                                  <a:pt x="123" y="1030"/>
                                </a:lnTo>
                                <a:lnTo>
                                  <a:pt x="107" y="1022"/>
                                </a:lnTo>
                                <a:lnTo>
                                  <a:pt x="89" y="1017"/>
                                </a:lnTo>
                                <a:lnTo>
                                  <a:pt x="71" y="1015"/>
                                </a:lnTo>
                                <a:lnTo>
                                  <a:pt x="54" y="1017"/>
                                </a:lnTo>
                                <a:lnTo>
                                  <a:pt x="36" y="1022"/>
                                </a:lnTo>
                                <a:lnTo>
                                  <a:pt x="20" y="1030"/>
                                </a:lnTo>
                                <a:lnTo>
                                  <a:pt x="5" y="1042"/>
                                </a:lnTo>
                                <a:lnTo>
                                  <a:pt x="0" y="1047"/>
                                </a:lnTo>
                                <a:lnTo>
                                  <a:pt x="0" y="1056"/>
                                </a:lnTo>
                                <a:lnTo>
                                  <a:pt x="10" y="1066"/>
                                </a:lnTo>
                                <a:lnTo>
                                  <a:pt x="19" y="1066"/>
                                </a:lnTo>
                                <a:lnTo>
                                  <a:pt x="24" y="1061"/>
                                </a:lnTo>
                                <a:lnTo>
                                  <a:pt x="35" y="1052"/>
                                </a:lnTo>
                                <a:lnTo>
                                  <a:pt x="46" y="1046"/>
                                </a:lnTo>
                                <a:lnTo>
                                  <a:pt x="59" y="1043"/>
                                </a:lnTo>
                                <a:lnTo>
                                  <a:pt x="71" y="1041"/>
                                </a:lnTo>
                                <a:lnTo>
                                  <a:pt x="84" y="1043"/>
                                </a:lnTo>
                                <a:lnTo>
                                  <a:pt x="97" y="1046"/>
                                </a:lnTo>
                                <a:lnTo>
                                  <a:pt x="108" y="1052"/>
                                </a:lnTo>
                                <a:lnTo>
                                  <a:pt x="133" y="1073"/>
                                </a:lnTo>
                                <a:lnTo>
                                  <a:pt x="150" y="1082"/>
                                </a:lnTo>
                                <a:lnTo>
                                  <a:pt x="167" y="1087"/>
                                </a:lnTo>
                                <a:lnTo>
                                  <a:pt x="185" y="1088"/>
                                </a:lnTo>
                                <a:lnTo>
                                  <a:pt x="195" y="1088"/>
                                </a:lnTo>
                                <a:lnTo>
                                  <a:pt x="206" y="1086"/>
                                </a:lnTo>
                                <a:lnTo>
                                  <a:pt x="216" y="1083"/>
                                </a:lnTo>
                                <a:lnTo>
                                  <a:pt x="226" y="1079"/>
                                </a:lnTo>
                                <a:lnTo>
                                  <a:pt x="227" y="1079"/>
                                </a:lnTo>
                                <a:lnTo>
                                  <a:pt x="227" y="1078"/>
                                </a:lnTo>
                                <a:lnTo>
                                  <a:pt x="228" y="1078"/>
                                </a:lnTo>
                                <a:lnTo>
                                  <a:pt x="236" y="1074"/>
                                </a:lnTo>
                                <a:lnTo>
                                  <a:pt x="244" y="1068"/>
                                </a:lnTo>
                                <a:lnTo>
                                  <a:pt x="250" y="1062"/>
                                </a:lnTo>
                                <a:lnTo>
                                  <a:pt x="251" y="1061"/>
                                </a:lnTo>
                                <a:lnTo>
                                  <a:pt x="261" y="1052"/>
                                </a:lnTo>
                                <a:lnTo>
                                  <a:pt x="273" y="1046"/>
                                </a:lnTo>
                                <a:lnTo>
                                  <a:pt x="285" y="1043"/>
                                </a:lnTo>
                                <a:lnTo>
                                  <a:pt x="298" y="1041"/>
                                </a:lnTo>
                                <a:lnTo>
                                  <a:pt x="311" y="1043"/>
                                </a:lnTo>
                                <a:lnTo>
                                  <a:pt x="323" y="1046"/>
                                </a:lnTo>
                                <a:lnTo>
                                  <a:pt x="335" y="1052"/>
                                </a:lnTo>
                                <a:lnTo>
                                  <a:pt x="346" y="1061"/>
                                </a:lnTo>
                                <a:lnTo>
                                  <a:pt x="346" y="1062"/>
                                </a:lnTo>
                                <a:lnTo>
                                  <a:pt x="361" y="1074"/>
                                </a:lnTo>
                                <a:lnTo>
                                  <a:pt x="377" y="1082"/>
                                </a:lnTo>
                                <a:lnTo>
                                  <a:pt x="394" y="1087"/>
                                </a:lnTo>
                                <a:lnTo>
                                  <a:pt x="412" y="1088"/>
                                </a:lnTo>
                                <a:lnTo>
                                  <a:pt x="429" y="1087"/>
                                </a:lnTo>
                                <a:lnTo>
                                  <a:pt x="446" y="1082"/>
                                </a:lnTo>
                                <a:lnTo>
                                  <a:pt x="462" y="1074"/>
                                </a:lnTo>
                                <a:lnTo>
                                  <a:pt x="477" y="1062"/>
                                </a:lnTo>
                                <a:lnTo>
                                  <a:pt x="478" y="1061"/>
                                </a:lnTo>
                                <a:lnTo>
                                  <a:pt x="488" y="1052"/>
                                </a:lnTo>
                                <a:lnTo>
                                  <a:pt x="500" y="1046"/>
                                </a:lnTo>
                                <a:lnTo>
                                  <a:pt x="512" y="1043"/>
                                </a:lnTo>
                                <a:lnTo>
                                  <a:pt x="525" y="1041"/>
                                </a:lnTo>
                                <a:lnTo>
                                  <a:pt x="538" y="1043"/>
                                </a:lnTo>
                                <a:lnTo>
                                  <a:pt x="550" y="1046"/>
                                </a:lnTo>
                                <a:lnTo>
                                  <a:pt x="562" y="1052"/>
                                </a:lnTo>
                                <a:lnTo>
                                  <a:pt x="573" y="1061"/>
                                </a:lnTo>
                                <a:lnTo>
                                  <a:pt x="573" y="1062"/>
                                </a:lnTo>
                                <a:lnTo>
                                  <a:pt x="580" y="1068"/>
                                </a:lnTo>
                                <a:lnTo>
                                  <a:pt x="588" y="1074"/>
                                </a:lnTo>
                                <a:lnTo>
                                  <a:pt x="595" y="1078"/>
                                </a:lnTo>
                                <a:lnTo>
                                  <a:pt x="596" y="1078"/>
                                </a:lnTo>
                                <a:lnTo>
                                  <a:pt x="597" y="1079"/>
                                </a:lnTo>
                                <a:lnTo>
                                  <a:pt x="608" y="1083"/>
                                </a:lnTo>
                                <a:lnTo>
                                  <a:pt x="618" y="1086"/>
                                </a:lnTo>
                                <a:lnTo>
                                  <a:pt x="628" y="1088"/>
                                </a:lnTo>
                                <a:lnTo>
                                  <a:pt x="639" y="1088"/>
                                </a:lnTo>
                                <a:lnTo>
                                  <a:pt x="656" y="1087"/>
                                </a:lnTo>
                                <a:lnTo>
                                  <a:pt x="673" y="1082"/>
                                </a:lnTo>
                                <a:lnTo>
                                  <a:pt x="689" y="1074"/>
                                </a:lnTo>
                                <a:lnTo>
                                  <a:pt x="704" y="1062"/>
                                </a:lnTo>
                                <a:lnTo>
                                  <a:pt x="705" y="1061"/>
                                </a:lnTo>
                                <a:lnTo>
                                  <a:pt x="715" y="1052"/>
                                </a:lnTo>
                                <a:lnTo>
                                  <a:pt x="727" y="1046"/>
                                </a:lnTo>
                                <a:lnTo>
                                  <a:pt x="739" y="1043"/>
                                </a:lnTo>
                                <a:lnTo>
                                  <a:pt x="752" y="1041"/>
                                </a:lnTo>
                                <a:lnTo>
                                  <a:pt x="765" y="1043"/>
                                </a:lnTo>
                                <a:lnTo>
                                  <a:pt x="777" y="1046"/>
                                </a:lnTo>
                                <a:lnTo>
                                  <a:pt x="789" y="1052"/>
                                </a:lnTo>
                                <a:lnTo>
                                  <a:pt x="799" y="1061"/>
                                </a:lnTo>
                                <a:lnTo>
                                  <a:pt x="805" y="1066"/>
                                </a:lnTo>
                                <a:lnTo>
                                  <a:pt x="813" y="1066"/>
                                </a:lnTo>
                                <a:lnTo>
                                  <a:pt x="819" y="1060"/>
                                </a:lnTo>
                                <a:lnTo>
                                  <a:pt x="823" y="1056"/>
                                </a:lnTo>
                                <a:lnTo>
                                  <a:pt x="823" y="10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3812" y="309"/>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4200" y="890"/>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99932E4" id="Group 29" o:spid="_x0000_s1026" style="position:absolute;margin-left:0;margin-top:.15pt;width:50.45pt;height:54.45pt;z-index:251660288;mso-position-horizontal:left;mso-position-horizontal-relative:margin" coordorigin="3813,215"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">
                <v:shape id="Picture 30" o:spid="_x0000_s1027" type="#_x0000_t75" style="position:absolute;left:4604;top:309;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">
                  <v:imagedata r:id="rId27" o:title=""/>
                </v:shape>
                <v:shape id="AutoShape 31" o:spid="_x0000_s1028" style="position:absolute;left:3905;top:215;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" path="m382,256r-6,-5l371,246r-8,l358,251r-11,11l347,270r11,10l366,280r16,-15l382,256t98,2l475,253r-5,-5l461,248r-5,5l419,290r,8l425,304r5,5l438,309r37,-37l480,267r,-9m823,1047r-5,-5l817,1041r-14,-11l787,1022r-17,-5l752,1015r-17,2l717,1022r-16,8l687,1041r-1,1l675,1051r-11,6l651,1061r-12,1l631,1062r-8,-2l616,1058r-1,-1l615,1041r,-2l591,537r51,l648,532r1,-21l655,361r,-17l654,341r-2,-3l649,336r-3,-2l628,334r,27l622,511r-34,l588,1039r-14,-10l558,1021r-16,-5l525,1015r-17,2l491,1022r-17,8l458,1043r-9,7l437,1057r-12,4l412,1062r-13,-1l387,1057r-12,-6l364,1042r-1,-1l361,1039r-12,-9l333,1021r-17,-4l298,1015r-17,1l265,1021r-16,8l235,1039,258,537r306,l588,1039r,-528l559,511r,-150l628,361r,-27l581,334,574,177r-1,-13l573,162r,-1l573,160r-1,l572,159r,-1l571,157r-1,-1l570,155r-1,-1l568,154r,-1l567,153r-4,-2l555,146r,188l532,334r,27l532,511r-62,l470,361r62,l532,334r-89,l443,361r,150l380,511r,-150l443,361r,-27l354,334r,27l354,511r-63,l291,361r63,l354,334r-87,l274,177r158,l397,212r,8l408,230r8,l469,177r78,l555,334r,-188l508,121r,30l314,151,411,98r97,53l508,121,466,98,424,75r,-69l418,,403,r-6,6l397,75,265,147r,214l265,511r-64,l195,361r70,l265,147r-10,5l252,154r-3,4l241,334r-63,l174,336r-5,5l168,344r8,188l181,537r50,l208,1058r-8,3l193,1062r-8,l172,1061r-12,-4l148,1051r-12,-10l123,1030r-16,-8l89,1017r-18,-2l54,1017r-18,5l20,1030,5,1042r-5,5l,1056r10,10l19,1066r5,-5l35,1052r11,-6l59,1043r12,-2l84,1043r13,3l108,1052r25,21l150,1082r17,5l185,1088r10,l206,1086r10,-3l226,1079r1,l227,1078r1,l236,1074r8,-6l250,1062r1,-1l261,1052r12,-6l285,1043r13,-2l311,1043r12,3l335,1052r11,9l346,1062r15,12l377,1082r17,5l412,1088r17,-1l446,1082r16,-8l477,1062r1,-1l488,1052r12,-6l512,1043r13,-2l538,1043r12,3l562,1052r11,9l573,1062r7,6l588,1074r7,4l596,1078r1,1l608,1083r10,3l628,1088r11,l656,1087r17,-5l689,1074r15,-12l705,1061r10,-9l727,1046r12,-3l752,1041r13,2l777,1046r12,6l799,1061r6,5l813,1066r6,-6l823,1056r,-9e" fillcolor="black" stroked="f">
                  <v:path arrowok="t" o:connecttype="custom" o:connectlocs="358,466;382,480;461,463;430,524;823,1262;770,1232;687,1256;639,1277;615,1272;648,747;652,553;622,726;542,1231;458,1258;399,1276;363,1256;298,1230;258,752;559,576;573,379;572,375;571,372;568,369;567,368;532,576;532,549;380,576;354,726;267,549;408,445;555,361;508,366;418,215;265,576;265,362;178,549;181,752;185,1277;123,1245;36,1237;10,1281;59,1258;133,1288;206,1301;227,1294;236,1289;273,1261;335,1267;394,1302;477,1277;512,1258;573,1276;595,1293;618,1301;689,1289;715,1267;777,1261;819,1275" o:connectangles="0,0,0,0,0,0,0,0,0,0,0,0,0,0,0,0,0,0,0,0,0,0,0,0,0,0,0,0,0,0,0,0,0,0,0,0,0,0,0,0,0,0,0,0,0,0,0,0,0,0,0,0,0,0,0,0,0,0"/>
                </v:shape>
                <v:shape id="Picture 32" o:spid="_x0000_s1029" type="#_x0000_t75" style="position:absolute;left:3812;top:309;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">
                  <v:imagedata r:id="rId38" o:title=""/>
                </v:shape>
                <v:shape id="Picture 33" o:spid="_x0000_s1030" type="#_x0000_t75" style="position:absolute;left:4200;top:890;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">
                  <v:imagedata r:id="rId39" o:title=""/>
                </v:shape>
                <w10:wrap type="square" anchorx="margin"/>
              </v:group>
            </w:pict>
          </mc:Fallback>
        </mc:AlternateContent>
      </w:r>
      <w:r w:rsidR="00A419E3" w:rsidRPr="00B14936">
        <w:rPr>
          <w:b/>
          <w:sz w:val="24"/>
          <w:szCs w:val="18"/>
        </w:rPr>
        <w:t>Principle 4 – Using objective criteria in evaluation</w:t>
      </w:r>
    </w:p>
    <w:p w14:paraId="70C979DE" w14:textId="130C9F4D" w:rsidR="00A419E3" w:rsidRDefault="00A419E3" w:rsidP="0046622E">
      <w:pPr>
        <w:spacing w:before="128" w:line="278" w:lineRule="auto"/>
        <w:jc w:val="both"/>
        <w:rPr>
          <w:sz w:val="22"/>
          <w:szCs w:val="22"/>
        </w:rPr>
      </w:pPr>
      <w:r w:rsidRPr="0094292C">
        <w:rPr>
          <w:sz w:val="22"/>
          <w:szCs w:val="22"/>
        </w:rPr>
        <w:t>The beneficiary shall evaluate the offers received against objective criteria which enable measuring the quality of the offers and which take into account the price (the offer with the lowest price shall be awarded the highest score for the price criterion).</w:t>
      </w:r>
    </w:p>
    <w:p w14:paraId="6647FB0D" w14:textId="77777777" w:rsidR="00FF28B5" w:rsidRPr="0094292C" w:rsidRDefault="00FF28B5" w:rsidP="0046622E">
      <w:pPr>
        <w:spacing w:before="128" w:line="278" w:lineRule="auto"/>
        <w:jc w:val="both"/>
        <w:rPr>
          <w:spacing w:val="-5"/>
          <w:w w:val="115"/>
          <w:sz w:val="22"/>
          <w:szCs w:val="22"/>
        </w:rPr>
      </w:pPr>
    </w:p>
    <w:p w14:paraId="3E869D04" w14:textId="4D18F991" w:rsidR="00AF79E3" w:rsidRPr="00B14936" w:rsidRDefault="005D476B" w:rsidP="0046622E">
      <w:pPr>
        <w:pStyle w:val="BodyText"/>
        <w:spacing w:before="128" w:line="278" w:lineRule="auto"/>
        <w:rPr>
          <w:b/>
          <w:szCs w:val="18"/>
        </w:rPr>
      </w:pPr>
      <w:r w:rsidRPr="00B14936">
        <w:rPr>
          <w:b/>
          <w:noProof/>
          <w:lang w:val="sr-Latn-ME" w:eastAsia="sr-Latn-ME"/>
        </w:rPr>
        <w:drawing>
          <wp:anchor distT="0" distB="0" distL="114300" distR="114300" simplePos="0" relativeHeight="251662336" behindDoc="0" locked="0" layoutInCell="1" allowOverlap="1" wp14:anchorId="2FA64250" wp14:editId="1D1200A6">
            <wp:simplePos x="0" y="0"/>
            <wp:positionH relativeFrom="margin">
              <wp:align>left</wp:align>
            </wp:positionH>
            <wp:positionV relativeFrom="paragraph">
              <wp:posOffset>7134</wp:posOffset>
            </wp:positionV>
            <wp:extent cx="647700" cy="714375"/>
            <wp:effectExtent l="0" t="0" r="0" b="9525"/>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47700" cy="714375"/>
                    </a:xfrm>
                    <a:prstGeom prst="rect">
                      <a:avLst/>
                    </a:prstGeom>
                    <a:noFill/>
                  </pic:spPr>
                </pic:pic>
              </a:graphicData>
            </a:graphic>
            <wp14:sizeRelH relativeFrom="page">
              <wp14:pctWidth>0</wp14:pctWidth>
            </wp14:sizeRelH>
            <wp14:sizeRelV relativeFrom="page">
              <wp14:pctHeight>0</wp14:pctHeight>
            </wp14:sizeRelV>
          </wp:anchor>
        </w:drawing>
      </w:r>
      <w:r w:rsidR="00B14936" w:rsidRPr="00B14936">
        <w:rPr>
          <w:b/>
          <w:szCs w:val="18"/>
        </w:rPr>
        <w:t>P</w:t>
      </w:r>
      <w:r w:rsidR="00A419E3" w:rsidRPr="00B14936">
        <w:rPr>
          <w:b/>
          <w:szCs w:val="18"/>
        </w:rPr>
        <w:t xml:space="preserve">rinciple </w:t>
      </w:r>
      <w:r w:rsidR="00AF79E3" w:rsidRPr="00B14936">
        <w:rPr>
          <w:b/>
          <w:szCs w:val="18"/>
        </w:rPr>
        <w:t>5</w:t>
      </w:r>
      <w:r w:rsidR="00A419E3" w:rsidRPr="00B14936">
        <w:rPr>
          <w:b/>
          <w:szCs w:val="18"/>
        </w:rPr>
        <w:t xml:space="preserve"> – Record keeping </w:t>
      </w:r>
    </w:p>
    <w:p w14:paraId="131ED283" w14:textId="6AC5AFC0" w:rsidR="00A419E3" w:rsidRDefault="00A419E3" w:rsidP="0046622E">
      <w:pPr>
        <w:spacing w:before="128" w:line="278" w:lineRule="auto"/>
        <w:jc w:val="both"/>
        <w:rPr>
          <w:sz w:val="22"/>
          <w:szCs w:val="22"/>
        </w:rPr>
      </w:pPr>
      <w:r w:rsidRPr="0094292C">
        <w:rPr>
          <w:sz w:val="22"/>
          <w:szCs w:val="22"/>
        </w:rPr>
        <w:t>The beneficiary shall keep sufficient and appropriate documentation with regard to the procedures applied and which justify the decision on the pre-selection of tenderers (where an open tender procedure is not used) and the award decision</w:t>
      </w:r>
      <w:r w:rsidR="00FF28B5">
        <w:rPr>
          <w:sz w:val="22"/>
          <w:szCs w:val="22"/>
        </w:rPr>
        <w:t>.</w:t>
      </w:r>
    </w:p>
    <w:p w14:paraId="2FD4890C" w14:textId="77777777" w:rsidR="00FF28B5" w:rsidRPr="0094292C" w:rsidRDefault="00FF28B5" w:rsidP="0046622E">
      <w:pPr>
        <w:spacing w:before="128" w:line="278" w:lineRule="auto"/>
        <w:jc w:val="both"/>
        <w:rPr>
          <w:sz w:val="22"/>
          <w:szCs w:val="22"/>
        </w:rPr>
      </w:pPr>
    </w:p>
    <w:p w14:paraId="0CDF143F" w14:textId="34C0A391" w:rsidR="00AF79E3" w:rsidRPr="00B14936" w:rsidRDefault="005D476B" w:rsidP="0046622E">
      <w:pPr>
        <w:pStyle w:val="BodyText"/>
        <w:spacing w:before="128" w:line="278" w:lineRule="auto"/>
        <w:rPr>
          <w:b/>
          <w:szCs w:val="18"/>
        </w:rPr>
      </w:pPr>
      <w:r w:rsidRPr="00B14936">
        <w:rPr>
          <w:b/>
          <w:noProof/>
          <w:spacing w:val="-3"/>
          <w:w w:val="115"/>
          <w:lang w:val="sr-Latn-ME" w:eastAsia="sr-Latn-ME"/>
        </w:rPr>
        <w:lastRenderedPageBreak/>
        <mc:AlternateContent>
          <mc:Choice Requires="wpg">
            <w:drawing>
              <wp:anchor distT="0" distB="0" distL="114300" distR="114300" simplePos="0" relativeHeight="251661312" behindDoc="0" locked="0" layoutInCell="1" allowOverlap="1" wp14:anchorId="51781822" wp14:editId="7791335B">
                <wp:simplePos x="0" y="0"/>
                <wp:positionH relativeFrom="margin">
                  <wp:align>left</wp:align>
                </wp:positionH>
                <wp:positionV relativeFrom="paragraph">
                  <wp:posOffset>2764</wp:posOffset>
                </wp:positionV>
                <wp:extent cx="640715" cy="691515"/>
                <wp:effectExtent l="0" t="0" r="6985" b="0"/>
                <wp:wrapSquare wrapText="bothSides"/>
                <wp:docPr id="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1191" y="327"/>
                          <a:chExt cx="1009" cy="1089"/>
                        </a:xfrm>
                      </wpg:grpSpPr>
                      <pic:pic xmlns:pic="http://schemas.openxmlformats.org/drawingml/2006/picture">
                        <pic:nvPicPr>
                          <pic:cNvPr id="6"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982" y="420"/>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7" name="AutoShape 41"/>
                        <wps:cNvSpPr>
                          <a:spLocks/>
                        </wps:cNvSpPr>
                        <wps:spPr bwMode="auto">
                          <a:xfrm>
                            <a:off x="1283" y="326"/>
                            <a:ext cx="824" cy="1089"/>
                          </a:xfrm>
                          <a:custGeom>
                            <a:avLst/>
                            <a:gdLst>
                              <a:gd name="T0" fmla="+- 0 1641 1283"/>
                              <a:gd name="T1" fmla="*/ T0 w 824"/>
                              <a:gd name="T2" fmla="+- 0 578 327"/>
                              <a:gd name="T3" fmla="*/ 578 h 1089"/>
                              <a:gd name="T4" fmla="+- 0 1665 1283"/>
                              <a:gd name="T5" fmla="*/ T4 w 824"/>
                              <a:gd name="T6" fmla="+- 0 591 327"/>
                              <a:gd name="T7" fmla="*/ 591 h 1089"/>
                              <a:gd name="T8" fmla="+- 0 1744 1283"/>
                              <a:gd name="T9" fmla="*/ T8 w 824"/>
                              <a:gd name="T10" fmla="+- 0 575 327"/>
                              <a:gd name="T11" fmla="*/ 575 h 1089"/>
                              <a:gd name="T12" fmla="+- 0 1713 1283"/>
                              <a:gd name="T13" fmla="*/ T12 w 824"/>
                              <a:gd name="T14" fmla="+- 0 635 327"/>
                              <a:gd name="T15" fmla="*/ 635 h 1089"/>
                              <a:gd name="T16" fmla="+- 0 2101 1283"/>
                              <a:gd name="T17" fmla="*/ T16 w 824"/>
                              <a:gd name="T18" fmla="+- 0 1369 327"/>
                              <a:gd name="T19" fmla="*/ 1369 h 1089"/>
                              <a:gd name="T20" fmla="+- 0 2035 1283"/>
                              <a:gd name="T21" fmla="*/ T20 w 824"/>
                              <a:gd name="T22" fmla="+- 0 1341 327"/>
                              <a:gd name="T23" fmla="*/ 1341 h 1089"/>
                              <a:gd name="T24" fmla="+- 0 1969 1283"/>
                              <a:gd name="T25" fmla="*/ T24 w 824"/>
                              <a:gd name="T26" fmla="+- 0 1369 327"/>
                              <a:gd name="T27" fmla="*/ 1369 h 1089"/>
                              <a:gd name="T28" fmla="+- 0 1922 1283"/>
                              <a:gd name="T29" fmla="*/ T28 w 824"/>
                              <a:gd name="T30" fmla="+- 0 1388 327"/>
                              <a:gd name="T31" fmla="*/ 1388 h 1089"/>
                              <a:gd name="T32" fmla="+- 0 1898 1283"/>
                              <a:gd name="T33" fmla="*/ T32 w 824"/>
                              <a:gd name="T34" fmla="+- 0 1368 327"/>
                              <a:gd name="T35" fmla="*/ 1368 h 1089"/>
                              <a:gd name="T36" fmla="+- 0 1932 1283"/>
                              <a:gd name="T37" fmla="*/ T36 w 824"/>
                              <a:gd name="T38" fmla="+- 0 837 327"/>
                              <a:gd name="T39" fmla="*/ 837 h 1089"/>
                              <a:gd name="T40" fmla="+- 0 1932 1283"/>
                              <a:gd name="T41" fmla="*/ T40 w 824"/>
                              <a:gd name="T42" fmla="+- 0 662 327"/>
                              <a:gd name="T43" fmla="*/ 662 h 1089"/>
                              <a:gd name="T44" fmla="+- 0 1871 1283"/>
                              <a:gd name="T45" fmla="*/ T44 w 824"/>
                              <a:gd name="T46" fmla="+- 0 837 327"/>
                              <a:gd name="T47" fmla="*/ 837 h 1089"/>
                              <a:gd name="T48" fmla="+- 0 1808 1283"/>
                              <a:gd name="T49" fmla="*/ T48 w 824"/>
                              <a:gd name="T50" fmla="+- 0 1341 327"/>
                              <a:gd name="T51" fmla="*/ 1341 h 1089"/>
                              <a:gd name="T52" fmla="+- 0 1732 1283"/>
                              <a:gd name="T53" fmla="*/ T52 w 824"/>
                              <a:gd name="T54" fmla="+- 0 1377 327"/>
                              <a:gd name="T55" fmla="*/ 1377 h 1089"/>
                              <a:gd name="T56" fmla="+- 0 1669 1283"/>
                              <a:gd name="T57" fmla="*/ T56 w 824"/>
                              <a:gd name="T58" fmla="+- 0 1384 327"/>
                              <a:gd name="T59" fmla="*/ 1384 h 1089"/>
                              <a:gd name="T60" fmla="+- 0 1644 1283"/>
                              <a:gd name="T61" fmla="*/ T60 w 824"/>
                              <a:gd name="T62" fmla="+- 0 1366 327"/>
                              <a:gd name="T63" fmla="*/ 1366 h 1089"/>
                              <a:gd name="T64" fmla="+- 0 1564 1283"/>
                              <a:gd name="T65" fmla="*/ T64 w 824"/>
                              <a:gd name="T66" fmla="+- 0 1343 327"/>
                              <a:gd name="T67" fmla="*/ 1343 h 1089"/>
                              <a:gd name="T68" fmla="+- 0 1847 1283"/>
                              <a:gd name="T69" fmla="*/ T68 w 824"/>
                              <a:gd name="T70" fmla="+- 0 864 327"/>
                              <a:gd name="T71" fmla="*/ 864 h 1089"/>
                              <a:gd name="T72" fmla="+- 0 1911 1283"/>
                              <a:gd name="T73" fmla="*/ T72 w 824"/>
                              <a:gd name="T74" fmla="+- 0 687 327"/>
                              <a:gd name="T75" fmla="*/ 687 h 1089"/>
                              <a:gd name="T76" fmla="+- 0 1856 1283"/>
                              <a:gd name="T77" fmla="*/ T76 w 824"/>
                              <a:gd name="T78" fmla="+- 0 489 327"/>
                              <a:gd name="T79" fmla="*/ 489 h 1089"/>
                              <a:gd name="T80" fmla="+- 0 1855 1283"/>
                              <a:gd name="T81" fmla="*/ T80 w 824"/>
                              <a:gd name="T82" fmla="+- 0 486 327"/>
                              <a:gd name="T83" fmla="*/ 486 h 1089"/>
                              <a:gd name="T84" fmla="+- 0 1854 1283"/>
                              <a:gd name="T85" fmla="*/ T84 w 824"/>
                              <a:gd name="T86" fmla="+- 0 483 327"/>
                              <a:gd name="T87" fmla="*/ 483 h 1089"/>
                              <a:gd name="T88" fmla="+- 0 1851 1283"/>
                              <a:gd name="T89" fmla="*/ T88 w 824"/>
                              <a:gd name="T90" fmla="+- 0 480 327"/>
                              <a:gd name="T91" fmla="*/ 480 h 1089"/>
                              <a:gd name="T92" fmla="+- 0 1846 1283"/>
                              <a:gd name="T93" fmla="*/ T92 w 824"/>
                              <a:gd name="T94" fmla="+- 0 477 327"/>
                              <a:gd name="T95" fmla="*/ 477 h 1089"/>
                              <a:gd name="T96" fmla="+- 0 1815 1283"/>
                              <a:gd name="T97" fmla="*/ T96 w 824"/>
                              <a:gd name="T98" fmla="+- 0 837 327"/>
                              <a:gd name="T99" fmla="*/ 837 h 1089"/>
                              <a:gd name="T100" fmla="+- 0 1726 1283"/>
                              <a:gd name="T101" fmla="*/ T100 w 824"/>
                              <a:gd name="T102" fmla="+- 0 661 327"/>
                              <a:gd name="T103" fmla="*/ 661 h 1089"/>
                              <a:gd name="T104" fmla="+- 0 1726 1283"/>
                              <a:gd name="T105" fmla="*/ T104 w 824"/>
                              <a:gd name="T106" fmla="+- 0 687 327"/>
                              <a:gd name="T107" fmla="*/ 687 h 1089"/>
                              <a:gd name="T108" fmla="+- 0 1574 1283"/>
                              <a:gd name="T109" fmla="*/ T108 w 824"/>
                              <a:gd name="T110" fmla="+- 0 837 327"/>
                              <a:gd name="T111" fmla="*/ 837 h 1089"/>
                              <a:gd name="T112" fmla="+- 0 1557 1283"/>
                              <a:gd name="T113" fmla="*/ T112 w 824"/>
                              <a:gd name="T114" fmla="+- 0 504 327"/>
                              <a:gd name="T115" fmla="*/ 504 h 1089"/>
                              <a:gd name="T116" fmla="+- 0 1699 1283"/>
                              <a:gd name="T117" fmla="*/ T116 w 824"/>
                              <a:gd name="T118" fmla="+- 0 557 327"/>
                              <a:gd name="T119" fmla="*/ 557 h 1089"/>
                              <a:gd name="T120" fmla="+- 0 1791 1283"/>
                              <a:gd name="T121" fmla="*/ T120 w 824"/>
                              <a:gd name="T122" fmla="+- 0 447 327"/>
                              <a:gd name="T123" fmla="*/ 447 h 1089"/>
                              <a:gd name="T124" fmla="+- 0 1791 1283"/>
                              <a:gd name="T125" fmla="*/ T124 w 824"/>
                              <a:gd name="T126" fmla="+- 0 447 327"/>
                              <a:gd name="T127" fmla="*/ 447 h 1089"/>
                              <a:gd name="T128" fmla="+- 0 1686 1283"/>
                              <a:gd name="T129" fmla="*/ T128 w 824"/>
                              <a:gd name="T130" fmla="+- 0 327 327"/>
                              <a:gd name="T131" fmla="*/ 327 h 1089"/>
                              <a:gd name="T132" fmla="+- 0 1548 1283"/>
                              <a:gd name="T133" fmla="*/ T132 w 824"/>
                              <a:gd name="T134" fmla="+- 0 837 327"/>
                              <a:gd name="T135" fmla="*/ 837 h 1089"/>
                              <a:gd name="T136" fmla="+- 0 1538 1283"/>
                              <a:gd name="T137" fmla="*/ T136 w 824"/>
                              <a:gd name="T138" fmla="+- 0 479 327"/>
                              <a:gd name="T139" fmla="*/ 479 h 1089"/>
                              <a:gd name="T140" fmla="+- 0 1457 1283"/>
                              <a:gd name="T141" fmla="*/ T140 w 824"/>
                              <a:gd name="T142" fmla="+- 0 662 327"/>
                              <a:gd name="T143" fmla="*/ 662 h 1089"/>
                              <a:gd name="T144" fmla="+- 0 1514 1283"/>
                              <a:gd name="T145" fmla="*/ T144 w 824"/>
                              <a:gd name="T146" fmla="+- 0 864 327"/>
                              <a:gd name="T147" fmla="*/ 864 h 1089"/>
                              <a:gd name="T148" fmla="+- 0 1455 1283"/>
                              <a:gd name="T149" fmla="*/ T148 w 824"/>
                              <a:gd name="T150" fmla="+- 0 1387 327"/>
                              <a:gd name="T151" fmla="*/ 1387 h 1089"/>
                              <a:gd name="T152" fmla="+- 0 1389 1283"/>
                              <a:gd name="T153" fmla="*/ T152 w 824"/>
                              <a:gd name="T154" fmla="+- 0 1348 327"/>
                              <a:gd name="T155" fmla="*/ 1348 h 1089"/>
                              <a:gd name="T156" fmla="+- 0 1303 1283"/>
                              <a:gd name="T157" fmla="*/ T156 w 824"/>
                              <a:gd name="T158" fmla="+- 0 1357 327"/>
                              <a:gd name="T159" fmla="*/ 1357 h 1089"/>
                              <a:gd name="T160" fmla="+- 0 1302 1283"/>
                              <a:gd name="T161" fmla="*/ T160 w 824"/>
                              <a:gd name="T162" fmla="+- 0 1393 327"/>
                              <a:gd name="T163" fmla="*/ 1393 h 1089"/>
                              <a:gd name="T164" fmla="+- 0 1354 1283"/>
                              <a:gd name="T165" fmla="*/ T164 w 824"/>
                              <a:gd name="T166" fmla="+- 0 1368 327"/>
                              <a:gd name="T167" fmla="*/ 1368 h 1089"/>
                              <a:gd name="T168" fmla="+- 0 1433 1283"/>
                              <a:gd name="T169" fmla="*/ T168 w 824"/>
                              <a:gd name="T170" fmla="+- 0 1408 327"/>
                              <a:gd name="T171" fmla="*/ 1408 h 1089"/>
                              <a:gd name="T172" fmla="+- 0 1499 1283"/>
                              <a:gd name="T173" fmla="*/ T172 w 824"/>
                              <a:gd name="T174" fmla="+- 0 1410 327"/>
                              <a:gd name="T175" fmla="*/ 1410 h 1089"/>
                              <a:gd name="T176" fmla="+- 0 1510 1283"/>
                              <a:gd name="T177" fmla="*/ T176 w 824"/>
                              <a:gd name="T178" fmla="+- 0 1405 327"/>
                              <a:gd name="T179" fmla="*/ 1405 h 1089"/>
                              <a:gd name="T180" fmla="+- 0 1527 1283"/>
                              <a:gd name="T181" fmla="*/ T180 w 824"/>
                              <a:gd name="T182" fmla="+- 0 1395 327"/>
                              <a:gd name="T183" fmla="*/ 1395 h 1089"/>
                              <a:gd name="T184" fmla="+- 0 1568 1283"/>
                              <a:gd name="T185" fmla="*/ T184 w 824"/>
                              <a:gd name="T186" fmla="+- 0 1369 327"/>
                              <a:gd name="T187" fmla="*/ 1369 h 1089"/>
                              <a:gd name="T188" fmla="+- 0 1629 1283"/>
                              <a:gd name="T189" fmla="*/ T188 w 824"/>
                              <a:gd name="T190" fmla="+- 0 1388 327"/>
                              <a:gd name="T191" fmla="*/ 1388 h 1089"/>
                              <a:gd name="T192" fmla="+- 0 1695 1283"/>
                              <a:gd name="T193" fmla="*/ T192 w 824"/>
                              <a:gd name="T194" fmla="+- 0 1415 327"/>
                              <a:gd name="T195" fmla="*/ 1415 h 1089"/>
                              <a:gd name="T196" fmla="+- 0 1760 1283"/>
                              <a:gd name="T197" fmla="*/ T196 w 824"/>
                              <a:gd name="T198" fmla="+- 0 1388 327"/>
                              <a:gd name="T199" fmla="*/ 1388 h 1089"/>
                              <a:gd name="T200" fmla="+- 0 1808 1283"/>
                              <a:gd name="T201" fmla="*/ T200 w 824"/>
                              <a:gd name="T202" fmla="+- 0 1368 327"/>
                              <a:gd name="T203" fmla="*/ 1368 h 1089"/>
                              <a:gd name="T204" fmla="+- 0 1856 1283"/>
                              <a:gd name="T205" fmla="*/ T204 w 824"/>
                              <a:gd name="T206" fmla="+- 0 1388 327"/>
                              <a:gd name="T207" fmla="*/ 1388 h 1089"/>
                              <a:gd name="T208" fmla="+- 0 1879 1283"/>
                              <a:gd name="T209" fmla="*/ T208 w 824"/>
                              <a:gd name="T210" fmla="+- 0 1405 327"/>
                              <a:gd name="T211" fmla="*/ 1405 h 1089"/>
                              <a:gd name="T212" fmla="+- 0 1911 1283"/>
                              <a:gd name="T213" fmla="*/ T212 w 824"/>
                              <a:gd name="T214" fmla="+- 0 1414 327"/>
                              <a:gd name="T215" fmla="*/ 1414 h 1089"/>
                              <a:gd name="T216" fmla="+- 0 1987 1283"/>
                              <a:gd name="T217" fmla="*/ T216 w 824"/>
                              <a:gd name="T218" fmla="+- 0 1388 327"/>
                              <a:gd name="T219" fmla="*/ 1388 h 1089"/>
                              <a:gd name="T220" fmla="+- 0 2010 1283"/>
                              <a:gd name="T221" fmla="*/ T220 w 824"/>
                              <a:gd name="T222" fmla="+- 0 1373 327"/>
                              <a:gd name="T223" fmla="*/ 1373 h 1089"/>
                              <a:gd name="T224" fmla="+- 0 2072 1283"/>
                              <a:gd name="T225" fmla="*/ T224 w 824"/>
                              <a:gd name="T226" fmla="+- 0 1379 327"/>
                              <a:gd name="T227" fmla="*/ 1379 h 1089"/>
                              <a:gd name="T228" fmla="+- 0 2106 1283"/>
                              <a:gd name="T229" fmla="*/ T228 w 824"/>
                              <a:gd name="T230" fmla="+- 0 1382 327"/>
                              <a:gd name="T231" fmla="*/ 1382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1"/>
                                </a:lnTo>
                                <a:lnTo>
                                  <a:pt x="347" y="270"/>
                                </a:lnTo>
                                <a:lnTo>
                                  <a:pt x="358" y="280"/>
                                </a:lnTo>
                                <a:lnTo>
                                  <a:pt x="366" y="280"/>
                                </a:lnTo>
                                <a:lnTo>
                                  <a:pt x="382" y="264"/>
                                </a:lnTo>
                                <a:lnTo>
                                  <a:pt x="382" y="256"/>
                                </a:lnTo>
                                <a:moveTo>
                                  <a:pt x="480" y="258"/>
                                </a:moveTo>
                                <a:lnTo>
                                  <a:pt x="475" y="253"/>
                                </a:lnTo>
                                <a:lnTo>
                                  <a:pt x="470" y="248"/>
                                </a:lnTo>
                                <a:lnTo>
                                  <a:pt x="461" y="248"/>
                                </a:lnTo>
                                <a:lnTo>
                                  <a:pt x="456" y="253"/>
                                </a:lnTo>
                                <a:lnTo>
                                  <a:pt x="419" y="290"/>
                                </a:lnTo>
                                <a:lnTo>
                                  <a:pt x="419" y="298"/>
                                </a:lnTo>
                                <a:lnTo>
                                  <a:pt x="424" y="303"/>
                                </a:lnTo>
                                <a:lnTo>
                                  <a:pt x="430" y="308"/>
                                </a:lnTo>
                                <a:lnTo>
                                  <a:pt x="438" y="308"/>
                                </a:lnTo>
                                <a:lnTo>
                                  <a:pt x="480" y="266"/>
                                </a:lnTo>
                                <a:lnTo>
                                  <a:pt x="480" y="258"/>
                                </a:lnTo>
                                <a:moveTo>
                                  <a:pt x="823" y="1047"/>
                                </a:moveTo>
                                <a:lnTo>
                                  <a:pt x="818" y="1042"/>
                                </a:lnTo>
                                <a:lnTo>
                                  <a:pt x="817" y="1041"/>
                                </a:lnTo>
                                <a:lnTo>
                                  <a:pt x="803" y="1030"/>
                                </a:lnTo>
                                <a:lnTo>
                                  <a:pt x="787" y="1021"/>
                                </a:lnTo>
                                <a:lnTo>
                                  <a:pt x="770" y="1016"/>
                                </a:lnTo>
                                <a:lnTo>
                                  <a:pt x="752" y="1014"/>
                                </a:lnTo>
                                <a:lnTo>
                                  <a:pt x="734" y="1016"/>
                                </a:lnTo>
                                <a:lnTo>
                                  <a:pt x="717" y="1021"/>
                                </a:lnTo>
                                <a:lnTo>
                                  <a:pt x="701" y="1029"/>
                                </a:lnTo>
                                <a:lnTo>
                                  <a:pt x="687" y="1041"/>
                                </a:lnTo>
                                <a:lnTo>
                                  <a:pt x="686" y="1042"/>
                                </a:lnTo>
                                <a:lnTo>
                                  <a:pt x="675" y="1050"/>
                                </a:lnTo>
                                <a:lnTo>
                                  <a:pt x="664" y="1057"/>
                                </a:lnTo>
                                <a:lnTo>
                                  <a:pt x="651" y="1060"/>
                                </a:lnTo>
                                <a:lnTo>
                                  <a:pt x="639" y="1061"/>
                                </a:lnTo>
                                <a:lnTo>
                                  <a:pt x="631" y="1061"/>
                                </a:lnTo>
                                <a:lnTo>
                                  <a:pt x="623" y="1060"/>
                                </a:lnTo>
                                <a:lnTo>
                                  <a:pt x="616" y="1057"/>
                                </a:lnTo>
                                <a:lnTo>
                                  <a:pt x="615" y="1057"/>
                                </a:lnTo>
                                <a:lnTo>
                                  <a:pt x="615" y="1041"/>
                                </a:lnTo>
                                <a:lnTo>
                                  <a:pt x="615" y="1039"/>
                                </a:lnTo>
                                <a:lnTo>
                                  <a:pt x="591" y="537"/>
                                </a:lnTo>
                                <a:lnTo>
                                  <a:pt x="642" y="537"/>
                                </a:lnTo>
                                <a:lnTo>
                                  <a:pt x="648" y="531"/>
                                </a:lnTo>
                                <a:lnTo>
                                  <a:pt x="649" y="510"/>
                                </a:lnTo>
                                <a:lnTo>
                                  <a:pt x="655" y="360"/>
                                </a:lnTo>
                                <a:lnTo>
                                  <a:pt x="655" y="344"/>
                                </a:lnTo>
                                <a:lnTo>
                                  <a:pt x="654" y="341"/>
                                </a:lnTo>
                                <a:lnTo>
                                  <a:pt x="652" y="338"/>
                                </a:lnTo>
                                <a:lnTo>
                                  <a:pt x="649" y="335"/>
                                </a:lnTo>
                                <a:lnTo>
                                  <a:pt x="646" y="334"/>
                                </a:lnTo>
                                <a:lnTo>
                                  <a:pt x="628" y="334"/>
                                </a:lnTo>
                                <a:lnTo>
                                  <a:pt x="628" y="360"/>
                                </a:lnTo>
                                <a:lnTo>
                                  <a:pt x="622" y="510"/>
                                </a:lnTo>
                                <a:lnTo>
                                  <a:pt x="588" y="510"/>
                                </a:lnTo>
                                <a:lnTo>
                                  <a:pt x="588" y="1039"/>
                                </a:lnTo>
                                <a:lnTo>
                                  <a:pt x="574" y="1028"/>
                                </a:lnTo>
                                <a:lnTo>
                                  <a:pt x="558" y="1021"/>
                                </a:lnTo>
                                <a:lnTo>
                                  <a:pt x="542" y="1016"/>
                                </a:lnTo>
                                <a:lnTo>
                                  <a:pt x="525" y="1014"/>
                                </a:lnTo>
                                <a:lnTo>
                                  <a:pt x="508" y="1016"/>
                                </a:lnTo>
                                <a:lnTo>
                                  <a:pt x="490" y="1021"/>
                                </a:lnTo>
                                <a:lnTo>
                                  <a:pt x="474" y="1029"/>
                                </a:lnTo>
                                <a:lnTo>
                                  <a:pt x="458" y="1042"/>
                                </a:lnTo>
                                <a:lnTo>
                                  <a:pt x="449" y="1050"/>
                                </a:lnTo>
                                <a:lnTo>
                                  <a:pt x="437" y="1056"/>
                                </a:lnTo>
                                <a:lnTo>
                                  <a:pt x="425" y="1060"/>
                                </a:lnTo>
                                <a:lnTo>
                                  <a:pt x="412" y="1061"/>
                                </a:lnTo>
                                <a:lnTo>
                                  <a:pt x="399" y="1060"/>
                                </a:lnTo>
                                <a:lnTo>
                                  <a:pt x="386" y="1057"/>
                                </a:lnTo>
                                <a:lnTo>
                                  <a:pt x="375" y="1050"/>
                                </a:lnTo>
                                <a:lnTo>
                                  <a:pt x="364" y="1042"/>
                                </a:lnTo>
                                <a:lnTo>
                                  <a:pt x="364" y="1041"/>
                                </a:lnTo>
                                <a:lnTo>
                                  <a:pt x="363" y="1041"/>
                                </a:lnTo>
                                <a:lnTo>
                                  <a:pt x="361" y="1039"/>
                                </a:lnTo>
                                <a:lnTo>
                                  <a:pt x="349" y="1029"/>
                                </a:lnTo>
                                <a:lnTo>
                                  <a:pt x="333" y="1021"/>
                                </a:lnTo>
                                <a:lnTo>
                                  <a:pt x="316" y="1016"/>
                                </a:lnTo>
                                <a:lnTo>
                                  <a:pt x="298" y="1014"/>
                                </a:lnTo>
                                <a:lnTo>
                                  <a:pt x="281" y="1016"/>
                                </a:lnTo>
                                <a:lnTo>
                                  <a:pt x="265" y="1021"/>
                                </a:lnTo>
                                <a:lnTo>
                                  <a:pt x="249" y="1028"/>
                                </a:lnTo>
                                <a:lnTo>
                                  <a:pt x="235" y="1039"/>
                                </a:lnTo>
                                <a:lnTo>
                                  <a:pt x="258" y="537"/>
                                </a:lnTo>
                                <a:lnTo>
                                  <a:pt x="564" y="537"/>
                                </a:lnTo>
                                <a:lnTo>
                                  <a:pt x="588" y="1039"/>
                                </a:lnTo>
                                <a:lnTo>
                                  <a:pt x="588" y="510"/>
                                </a:lnTo>
                                <a:lnTo>
                                  <a:pt x="559" y="510"/>
                                </a:lnTo>
                                <a:lnTo>
                                  <a:pt x="559" y="360"/>
                                </a:lnTo>
                                <a:lnTo>
                                  <a:pt x="628" y="360"/>
                                </a:lnTo>
                                <a:lnTo>
                                  <a:pt x="628" y="334"/>
                                </a:lnTo>
                                <a:lnTo>
                                  <a:pt x="581" y="334"/>
                                </a:lnTo>
                                <a:lnTo>
                                  <a:pt x="574" y="177"/>
                                </a:lnTo>
                                <a:lnTo>
                                  <a:pt x="573" y="164"/>
                                </a:lnTo>
                                <a:lnTo>
                                  <a:pt x="573" y="162"/>
                                </a:lnTo>
                                <a:lnTo>
                                  <a:pt x="573" y="161"/>
                                </a:lnTo>
                                <a:lnTo>
                                  <a:pt x="573" y="160"/>
                                </a:lnTo>
                                <a:lnTo>
                                  <a:pt x="572" y="159"/>
                                </a:lnTo>
                                <a:lnTo>
                                  <a:pt x="572" y="158"/>
                                </a:lnTo>
                                <a:lnTo>
                                  <a:pt x="571" y="157"/>
                                </a:lnTo>
                                <a:lnTo>
                                  <a:pt x="571" y="156"/>
                                </a:lnTo>
                                <a:lnTo>
                                  <a:pt x="570" y="156"/>
                                </a:lnTo>
                                <a:lnTo>
                                  <a:pt x="570" y="155"/>
                                </a:lnTo>
                                <a:lnTo>
                                  <a:pt x="569" y="154"/>
                                </a:lnTo>
                                <a:lnTo>
                                  <a:pt x="568" y="153"/>
                                </a:lnTo>
                                <a:lnTo>
                                  <a:pt x="567" y="153"/>
                                </a:lnTo>
                                <a:lnTo>
                                  <a:pt x="567" y="152"/>
                                </a:lnTo>
                                <a:lnTo>
                                  <a:pt x="563" y="150"/>
                                </a:lnTo>
                                <a:lnTo>
                                  <a:pt x="555" y="146"/>
                                </a:lnTo>
                                <a:lnTo>
                                  <a:pt x="555" y="334"/>
                                </a:lnTo>
                                <a:lnTo>
                                  <a:pt x="532" y="334"/>
                                </a:lnTo>
                                <a:lnTo>
                                  <a:pt x="532" y="360"/>
                                </a:lnTo>
                                <a:lnTo>
                                  <a:pt x="532" y="510"/>
                                </a:lnTo>
                                <a:lnTo>
                                  <a:pt x="470" y="510"/>
                                </a:lnTo>
                                <a:lnTo>
                                  <a:pt x="470" y="360"/>
                                </a:lnTo>
                                <a:lnTo>
                                  <a:pt x="532" y="360"/>
                                </a:lnTo>
                                <a:lnTo>
                                  <a:pt x="532" y="334"/>
                                </a:lnTo>
                                <a:lnTo>
                                  <a:pt x="443" y="334"/>
                                </a:lnTo>
                                <a:lnTo>
                                  <a:pt x="443" y="360"/>
                                </a:lnTo>
                                <a:lnTo>
                                  <a:pt x="443" y="510"/>
                                </a:lnTo>
                                <a:lnTo>
                                  <a:pt x="380" y="510"/>
                                </a:lnTo>
                                <a:lnTo>
                                  <a:pt x="380" y="360"/>
                                </a:lnTo>
                                <a:lnTo>
                                  <a:pt x="443" y="360"/>
                                </a:lnTo>
                                <a:lnTo>
                                  <a:pt x="443" y="334"/>
                                </a:lnTo>
                                <a:lnTo>
                                  <a:pt x="354" y="334"/>
                                </a:lnTo>
                                <a:lnTo>
                                  <a:pt x="354" y="360"/>
                                </a:lnTo>
                                <a:lnTo>
                                  <a:pt x="354" y="510"/>
                                </a:lnTo>
                                <a:lnTo>
                                  <a:pt x="291" y="510"/>
                                </a:lnTo>
                                <a:lnTo>
                                  <a:pt x="291" y="360"/>
                                </a:lnTo>
                                <a:lnTo>
                                  <a:pt x="354" y="360"/>
                                </a:lnTo>
                                <a:lnTo>
                                  <a:pt x="354" y="334"/>
                                </a:lnTo>
                                <a:lnTo>
                                  <a:pt x="267" y="334"/>
                                </a:lnTo>
                                <a:lnTo>
                                  <a:pt x="274" y="177"/>
                                </a:lnTo>
                                <a:lnTo>
                                  <a:pt x="431" y="177"/>
                                </a:lnTo>
                                <a:lnTo>
                                  <a:pt x="397" y="211"/>
                                </a:lnTo>
                                <a:lnTo>
                                  <a:pt x="397" y="220"/>
                                </a:lnTo>
                                <a:lnTo>
                                  <a:pt x="408" y="230"/>
                                </a:lnTo>
                                <a:lnTo>
                                  <a:pt x="416" y="230"/>
                                </a:lnTo>
                                <a:lnTo>
                                  <a:pt x="469" y="177"/>
                                </a:lnTo>
                                <a:lnTo>
                                  <a:pt x="547" y="177"/>
                                </a:lnTo>
                                <a:lnTo>
                                  <a:pt x="555" y="334"/>
                                </a:lnTo>
                                <a:lnTo>
                                  <a:pt x="555" y="146"/>
                                </a:lnTo>
                                <a:lnTo>
                                  <a:pt x="508" y="120"/>
                                </a:lnTo>
                                <a:lnTo>
                                  <a:pt x="508" y="150"/>
                                </a:lnTo>
                                <a:lnTo>
                                  <a:pt x="313" y="150"/>
                                </a:lnTo>
                                <a:lnTo>
                                  <a:pt x="411" y="97"/>
                                </a:lnTo>
                                <a:lnTo>
                                  <a:pt x="508" y="150"/>
                                </a:lnTo>
                                <a:lnTo>
                                  <a:pt x="508" y="120"/>
                                </a:lnTo>
                                <a:lnTo>
                                  <a:pt x="466" y="97"/>
                                </a:lnTo>
                                <a:lnTo>
                                  <a:pt x="424" y="74"/>
                                </a:lnTo>
                                <a:lnTo>
                                  <a:pt x="424" y="6"/>
                                </a:lnTo>
                                <a:lnTo>
                                  <a:pt x="418" y="0"/>
                                </a:lnTo>
                                <a:lnTo>
                                  <a:pt x="403" y="0"/>
                                </a:lnTo>
                                <a:lnTo>
                                  <a:pt x="397" y="6"/>
                                </a:lnTo>
                                <a:lnTo>
                                  <a:pt x="397" y="74"/>
                                </a:lnTo>
                                <a:lnTo>
                                  <a:pt x="265" y="147"/>
                                </a:lnTo>
                                <a:lnTo>
                                  <a:pt x="265" y="360"/>
                                </a:lnTo>
                                <a:lnTo>
                                  <a:pt x="265" y="510"/>
                                </a:lnTo>
                                <a:lnTo>
                                  <a:pt x="201" y="510"/>
                                </a:lnTo>
                                <a:lnTo>
                                  <a:pt x="195" y="360"/>
                                </a:lnTo>
                                <a:lnTo>
                                  <a:pt x="265" y="360"/>
                                </a:lnTo>
                                <a:lnTo>
                                  <a:pt x="265" y="147"/>
                                </a:lnTo>
                                <a:lnTo>
                                  <a:pt x="255" y="152"/>
                                </a:lnTo>
                                <a:lnTo>
                                  <a:pt x="252" y="154"/>
                                </a:lnTo>
                                <a:lnTo>
                                  <a:pt x="249" y="157"/>
                                </a:lnTo>
                                <a:lnTo>
                                  <a:pt x="241" y="334"/>
                                </a:lnTo>
                                <a:lnTo>
                                  <a:pt x="178" y="334"/>
                                </a:lnTo>
                                <a:lnTo>
                                  <a:pt x="174" y="335"/>
                                </a:lnTo>
                                <a:lnTo>
                                  <a:pt x="169" y="341"/>
                                </a:lnTo>
                                <a:lnTo>
                                  <a:pt x="168" y="344"/>
                                </a:lnTo>
                                <a:lnTo>
                                  <a:pt x="176" y="531"/>
                                </a:lnTo>
                                <a:lnTo>
                                  <a:pt x="181" y="537"/>
                                </a:lnTo>
                                <a:lnTo>
                                  <a:pt x="231" y="537"/>
                                </a:lnTo>
                                <a:lnTo>
                                  <a:pt x="208" y="1057"/>
                                </a:lnTo>
                                <a:lnTo>
                                  <a:pt x="200" y="1060"/>
                                </a:lnTo>
                                <a:lnTo>
                                  <a:pt x="193" y="1061"/>
                                </a:lnTo>
                                <a:lnTo>
                                  <a:pt x="185" y="1061"/>
                                </a:lnTo>
                                <a:lnTo>
                                  <a:pt x="172" y="1060"/>
                                </a:lnTo>
                                <a:lnTo>
                                  <a:pt x="160" y="1057"/>
                                </a:lnTo>
                                <a:lnTo>
                                  <a:pt x="148" y="1050"/>
                                </a:lnTo>
                                <a:lnTo>
                                  <a:pt x="136" y="1041"/>
                                </a:lnTo>
                                <a:lnTo>
                                  <a:pt x="123" y="1030"/>
                                </a:lnTo>
                                <a:lnTo>
                                  <a:pt x="106" y="1021"/>
                                </a:lnTo>
                                <a:lnTo>
                                  <a:pt x="89" y="1016"/>
                                </a:lnTo>
                                <a:lnTo>
                                  <a:pt x="71" y="1014"/>
                                </a:lnTo>
                                <a:lnTo>
                                  <a:pt x="53" y="1016"/>
                                </a:lnTo>
                                <a:lnTo>
                                  <a:pt x="36" y="1021"/>
                                </a:lnTo>
                                <a:lnTo>
                                  <a:pt x="20" y="1030"/>
                                </a:lnTo>
                                <a:lnTo>
                                  <a:pt x="5" y="1042"/>
                                </a:lnTo>
                                <a:lnTo>
                                  <a:pt x="0" y="1047"/>
                                </a:lnTo>
                                <a:lnTo>
                                  <a:pt x="0" y="1055"/>
                                </a:lnTo>
                                <a:lnTo>
                                  <a:pt x="10" y="1066"/>
                                </a:lnTo>
                                <a:lnTo>
                                  <a:pt x="19" y="1066"/>
                                </a:lnTo>
                                <a:lnTo>
                                  <a:pt x="24" y="1061"/>
                                </a:lnTo>
                                <a:lnTo>
                                  <a:pt x="35" y="1052"/>
                                </a:lnTo>
                                <a:lnTo>
                                  <a:pt x="46" y="1046"/>
                                </a:lnTo>
                                <a:lnTo>
                                  <a:pt x="59" y="1042"/>
                                </a:lnTo>
                                <a:lnTo>
                                  <a:pt x="71" y="1041"/>
                                </a:lnTo>
                                <a:lnTo>
                                  <a:pt x="84" y="1042"/>
                                </a:lnTo>
                                <a:lnTo>
                                  <a:pt x="97" y="1046"/>
                                </a:lnTo>
                                <a:lnTo>
                                  <a:pt x="108" y="1052"/>
                                </a:lnTo>
                                <a:lnTo>
                                  <a:pt x="133" y="1073"/>
                                </a:lnTo>
                                <a:lnTo>
                                  <a:pt x="150" y="1081"/>
                                </a:lnTo>
                                <a:lnTo>
                                  <a:pt x="167" y="1086"/>
                                </a:lnTo>
                                <a:lnTo>
                                  <a:pt x="185" y="1088"/>
                                </a:lnTo>
                                <a:lnTo>
                                  <a:pt x="195" y="1087"/>
                                </a:lnTo>
                                <a:lnTo>
                                  <a:pt x="206" y="1086"/>
                                </a:lnTo>
                                <a:lnTo>
                                  <a:pt x="216" y="1083"/>
                                </a:lnTo>
                                <a:lnTo>
                                  <a:pt x="226" y="1078"/>
                                </a:lnTo>
                                <a:lnTo>
                                  <a:pt x="227" y="1078"/>
                                </a:lnTo>
                                <a:lnTo>
                                  <a:pt x="228" y="1077"/>
                                </a:lnTo>
                                <a:lnTo>
                                  <a:pt x="236" y="1073"/>
                                </a:lnTo>
                                <a:lnTo>
                                  <a:pt x="244" y="1068"/>
                                </a:lnTo>
                                <a:lnTo>
                                  <a:pt x="250" y="1061"/>
                                </a:lnTo>
                                <a:lnTo>
                                  <a:pt x="251" y="1061"/>
                                </a:lnTo>
                                <a:lnTo>
                                  <a:pt x="261" y="1052"/>
                                </a:lnTo>
                                <a:lnTo>
                                  <a:pt x="273" y="1046"/>
                                </a:lnTo>
                                <a:lnTo>
                                  <a:pt x="285" y="1042"/>
                                </a:lnTo>
                                <a:lnTo>
                                  <a:pt x="298" y="1041"/>
                                </a:lnTo>
                                <a:lnTo>
                                  <a:pt x="311" y="1042"/>
                                </a:lnTo>
                                <a:lnTo>
                                  <a:pt x="323" y="1046"/>
                                </a:lnTo>
                                <a:lnTo>
                                  <a:pt x="335" y="1052"/>
                                </a:lnTo>
                                <a:lnTo>
                                  <a:pt x="346" y="1061"/>
                                </a:lnTo>
                                <a:lnTo>
                                  <a:pt x="361" y="1073"/>
                                </a:lnTo>
                                <a:lnTo>
                                  <a:pt x="377" y="1081"/>
                                </a:lnTo>
                                <a:lnTo>
                                  <a:pt x="394" y="1086"/>
                                </a:lnTo>
                                <a:lnTo>
                                  <a:pt x="412" y="1088"/>
                                </a:lnTo>
                                <a:lnTo>
                                  <a:pt x="429" y="1086"/>
                                </a:lnTo>
                                <a:lnTo>
                                  <a:pt x="446" y="1081"/>
                                </a:lnTo>
                                <a:lnTo>
                                  <a:pt x="462" y="1073"/>
                                </a:lnTo>
                                <a:lnTo>
                                  <a:pt x="477" y="1061"/>
                                </a:lnTo>
                                <a:lnTo>
                                  <a:pt x="478" y="1061"/>
                                </a:lnTo>
                                <a:lnTo>
                                  <a:pt x="488" y="1052"/>
                                </a:lnTo>
                                <a:lnTo>
                                  <a:pt x="500" y="1046"/>
                                </a:lnTo>
                                <a:lnTo>
                                  <a:pt x="512" y="1042"/>
                                </a:lnTo>
                                <a:lnTo>
                                  <a:pt x="525" y="1041"/>
                                </a:lnTo>
                                <a:lnTo>
                                  <a:pt x="538" y="1042"/>
                                </a:lnTo>
                                <a:lnTo>
                                  <a:pt x="550" y="1046"/>
                                </a:lnTo>
                                <a:lnTo>
                                  <a:pt x="562" y="1052"/>
                                </a:lnTo>
                                <a:lnTo>
                                  <a:pt x="572" y="1061"/>
                                </a:lnTo>
                                <a:lnTo>
                                  <a:pt x="573" y="1061"/>
                                </a:lnTo>
                                <a:lnTo>
                                  <a:pt x="580" y="1068"/>
                                </a:lnTo>
                                <a:lnTo>
                                  <a:pt x="587" y="1073"/>
                                </a:lnTo>
                                <a:lnTo>
                                  <a:pt x="595" y="1077"/>
                                </a:lnTo>
                                <a:lnTo>
                                  <a:pt x="596" y="1078"/>
                                </a:lnTo>
                                <a:lnTo>
                                  <a:pt x="597" y="1078"/>
                                </a:lnTo>
                                <a:lnTo>
                                  <a:pt x="607" y="1083"/>
                                </a:lnTo>
                                <a:lnTo>
                                  <a:pt x="618" y="1086"/>
                                </a:lnTo>
                                <a:lnTo>
                                  <a:pt x="628" y="1087"/>
                                </a:lnTo>
                                <a:lnTo>
                                  <a:pt x="639" y="1088"/>
                                </a:lnTo>
                                <a:lnTo>
                                  <a:pt x="656" y="1086"/>
                                </a:lnTo>
                                <a:lnTo>
                                  <a:pt x="673" y="1081"/>
                                </a:lnTo>
                                <a:lnTo>
                                  <a:pt x="689" y="1073"/>
                                </a:lnTo>
                                <a:lnTo>
                                  <a:pt x="704" y="1061"/>
                                </a:lnTo>
                                <a:lnTo>
                                  <a:pt x="705" y="1061"/>
                                </a:lnTo>
                                <a:lnTo>
                                  <a:pt x="715" y="1052"/>
                                </a:lnTo>
                                <a:lnTo>
                                  <a:pt x="727" y="1046"/>
                                </a:lnTo>
                                <a:lnTo>
                                  <a:pt x="739" y="1042"/>
                                </a:lnTo>
                                <a:lnTo>
                                  <a:pt x="752" y="1041"/>
                                </a:lnTo>
                                <a:lnTo>
                                  <a:pt x="765" y="1042"/>
                                </a:lnTo>
                                <a:lnTo>
                                  <a:pt x="777" y="1046"/>
                                </a:lnTo>
                                <a:lnTo>
                                  <a:pt x="789" y="1052"/>
                                </a:lnTo>
                                <a:lnTo>
                                  <a:pt x="799" y="1061"/>
                                </a:lnTo>
                                <a:lnTo>
                                  <a:pt x="805" y="1066"/>
                                </a:lnTo>
                                <a:lnTo>
                                  <a:pt x="813" y="1066"/>
                                </a:lnTo>
                                <a:lnTo>
                                  <a:pt x="819" y="1060"/>
                                </a:lnTo>
                                <a:lnTo>
                                  <a:pt x="823" y="1055"/>
                                </a:lnTo>
                                <a:lnTo>
                                  <a:pt x="823" y="10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Picture 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190" y="420"/>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4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579" y="1001"/>
                            <a:ext cx="232" cy="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81E558A" id="Group 39" o:spid="_x0000_s1026" style="position:absolute;margin-left:0;margin-top:.2pt;width:50.45pt;height:54.45pt;z-index:251661312;mso-position-horizontal:left;mso-position-horizontal-relative:margin" coordorigin="1191,327"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">
                <v:shape id="Picture 40" o:spid="_x0000_s1027" type="#_x0000_t75" style="position:absolute;left:1982;top:42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">
                  <v:imagedata r:id="rId27" o:title=""/>
                </v:shape>
                <v:shape id="AutoShape 41" o:spid="_x0000_s1028" style="position:absolute;left:1283;top:326;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" path="m382,256r-6,-5l371,246r-8,l358,251r-11,10l347,270r11,10l366,280r16,-16l382,256t98,2l475,253r-5,-5l461,248r-5,5l419,290r,8l424,303r6,5l438,308r42,-42l480,258t343,789l818,1042r-1,-1l803,1030r-16,-9l770,1016r-18,-2l734,1016r-17,5l701,1029r-14,12l686,1042r-11,8l664,1057r-13,3l639,1061r-8,l623,1060r-7,-3l615,1057r,-16l615,1039,591,537r51,l648,531r1,-21l655,360r,-16l654,341r-2,-3l649,335r-3,-1l628,334r,26l622,510r-34,l588,1039r-14,-11l558,1021r-16,-5l525,1014r-17,2l490,1021r-16,8l458,1042r-9,8l437,1056r-12,4l412,1061r-13,-1l386,1057r-11,-7l364,1042r,-1l363,1041r-2,-2l349,1029r-16,-8l316,1016r-18,-2l281,1016r-16,5l249,1028r-14,11l258,537r306,l588,1039r,-529l559,510r,-150l628,360r,-26l581,334,574,177r-1,-13l573,162r,-1l573,160r-1,-1l572,158r-1,-1l571,156r-1,l570,155r-1,-1l568,153r-1,l567,152r-4,-2l555,146r,188l532,334r,26l532,510r-62,l470,360r62,l532,334r-89,l443,360r,150l380,510r,-150l443,360r,-26l354,334r,26l354,510r-63,l291,360r63,l354,334r-87,l274,177r157,l397,211r,9l408,230r8,l469,177r78,l555,334r,-188l508,120r,30l313,150,411,97r97,53l508,120,466,97,424,74r,-68l418,,403,r-6,6l397,74,265,147r,213l265,510r-64,l195,360r70,l265,147r-10,5l252,154r-3,3l241,334r-63,l174,335r-5,6l168,344r8,187l181,537r50,l208,1057r-8,3l193,1061r-8,l172,1060r-12,-3l148,1050r-12,-9l123,1030r-17,-9l89,1016r-18,-2l53,1016r-17,5l20,1030,5,1042r-5,5l,1055r10,11l19,1066r5,-5l35,1052r11,-6l59,1042r12,-1l84,1042r13,4l108,1052r25,21l150,1081r17,5l185,1088r10,-1l206,1086r10,-3l226,1078r1,l228,1077r8,-4l244,1068r6,-7l251,1061r10,-9l273,1046r12,-4l298,1041r13,1l323,1046r12,6l346,1061r15,12l377,1081r17,5l412,1088r17,-2l446,1081r16,-8l477,1061r1,l488,1052r12,-6l512,1042r13,-1l538,1042r12,4l562,1052r10,9l573,1061r7,7l587,1073r8,4l596,1078r1,l607,1083r11,3l628,1087r11,1l656,1086r17,-5l689,1073r15,-12l705,1061r10,-9l727,1046r12,-4l752,1041r13,1l777,1046r12,6l799,1061r6,5l813,1066r6,-6l823,1055r,-8e" fillcolor="black" stroked="f">
                  <v:path arrowok="t" o:connecttype="custom" o:connectlocs="358,578;382,591;461,575;430,635;818,1369;752,1341;686,1369;639,1388;615,1368;649,837;649,662;588,837;525,1341;449,1377;386,1384;361,1366;281,1343;564,864;628,687;573,489;572,486;571,483;568,480;563,477;532,837;443,661;443,687;291,837;274,504;416,557;508,447;508,447;403,327;265,837;255,479;174,662;231,864;172,1387;106,1348;20,1357;19,1393;71,1368;150,1408;216,1410;227,1405;244,1395;285,1369;346,1388;412,1415;477,1388;525,1368;573,1388;596,1405;628,1414;704,1388;727,1373;789,1379;823,1382" o:connectangles="0,0,0,0,0,0,0,0,0,0,0,0,0,0,0,0,0,0,0,0,0,0,0,0,0,0,0,0,0,0,0,0,0,0,0,0,0,0,0,0,0,0,0,0,0,0,0,0,0,0,0,0,0,0,0,0,0,0"/>
                </v:shape>
                <v:shape id="Picture 42" o:spid="_x0000_s1029" type="#_x0000_t75" style="position:absolute;left:1190;top:42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">
                  <v:imagedata r:id="rId43" o:title=""/>
                </v:shape>
                <v:shape id="Picture 43" o:spid="_x0000_s1030" type="#_x0000_t75" style="position:absolute;left:1579;top:1001;width:232;height: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">
                  <v:imagedata r:id="rId44" o:title=""/>
                </v:shape>
                <w10:wrap type="square" anchorx="margin"/>
              </v:group>
            </w:pict>
          </mc:Fallback>
        </mc:AlternateContent>
      </w:r>
      <w:r w:rsidR="00A419E3" w:rsidRPr="00B14936">
        <w:rPr>
          <w:b/>
          <w:szCs w:val="18"/>
        </w:rPr>
        <w:t xml:space="preserve">Principle 6 </w:t>
      </w:r>
      <w:r w:rsidR="00E65D8D" w:rsidRPr="00B14936">
        <w:rPr>
          <w:b/>
          <w:szCs w:val="18"/>
        </w:rPr>
        <w:t>–</w:t>
      </w:r>
      <w:r w:rsidR="00A419E3" w:rsidRPr="00B14936">
        <w:rPr>
          <w:b/>
          <w:szCs w:val="18"/>
        </w:rPr>
        <w:t xml:space="preserve"> </w:t>
      </w:r>
      <w:r w:rsidR="00E65D8D" w:rsidRPr="00B14936">
        <w:rPr>
          <w:b/>
          <w:szCs w:val="18"/>
        </w:rPr>
        <w:t>Respecting EU restrictive measures</w:t>
      </w:r>
      <w:r w:rsidR="00AF79E3" w:rsidRPr="00B14936">
        <w:rPr>
          <w:b/>
          <w:szCs w:val="18"/>
        </w:rPr>
        <w:t xml:space="preserve"> </w:t>
      </w:r>
    </w:p>
    <w:p w14:paraId="65185BC6" w14:textId="4D7103C5" w:rsidR="00AF79E3" w:rsidRPr="0094292C" w:rsidRDefault="00A419E3" w:rsidP="0046622E">
      <w:pPr>
        <w:spacing w:before="128" w:line="278" w:lineRule="auto"/>
        <w:jc w:val="both"/>
        <w:rPr>
          <w:spacing w:val="-3"/>
          <w:w w:val="115"/>
          <w:sz w:val="22"/>
          <w:szCs w:val="22"/>
        </w:rPr>
      </w:pPr>
      <w:r w:rsidRPr="0094292C">
        <w:rPr>
          <w:spacing w:val="-3"/>
          <w:w w:val="115"/>
          <w:sz w:val="22"/>
          <w:szCs w:val="22"/>
        </w:rPr>
        <w:t xml:space="preserve">With reference to Section 2.4 of PRAG, the beneficiary shall be responsible for the respect of EU restrictive measures in the award of contracts. </w:t>
      </w:r>
      <w:r w:rsidR="00AF79E3" w:rsidRPr="0094292C">
        <w:rPr>
          <w:spacing w:val="-3"/>
          <w:w w:val="115"/>
          <w:sz w:val="22"/>
          <w:szCs w:val="22"/>
        </w:rPr>
        <w:t xml:space="preserve"> </w:t>
      </w:r>
      <w:r w:rsidR="00C57F6D" w:rsidRPr="0094292C">
        <w:rPr>
          <w:spacing w:val="-3"/>
          <w:w w:val="115"/>
          <w:sz w:val="22"/>
          <w:szCs w:val="22"/>
        </w:rPr>
        <w:t xml:space="preserve">The lists of persons, groups, entities subject to the EU restrictive measures are maintained by the Service for Foreign Policy Instruments and published on the following website: </w:t>
      </w:r>
      <w:hyperlink r:id="rId45" w:history="1">
        <w:r w:rsidR="00C57F6D" w:rsidRPr="0094292C">
          <w:rPr>
            <w:rStyle w:val="Hyperlink"/>
            <w:spacing w:val="-3"/>
            <w:w w:val="115"/>
            <w:sz w:val="22"/>
            <w:szCs w:val="22"/>
          </w:rPr>
          <w:t>www.sanctionsmap.eu</w:t>
        </w:r>
      </w:hyperlink>
      <w:r w:rsidR="00C57F6D" w:rsidRPr="0094292C">
        <w:rPr>
          <w:spacing w:val="-3"/>
          <w:w w:val="115"/>
          <w:sz w:val="22"/>
          <w:szCs w:val="22"/>
        </w:rPr>
        <w:t xml:space="preserve"> </w:t>
      </w:r>
    </w:p>
    <w:p w14:paraId="00CC66EF" w14:textId="77777777" w:rsidR="00A61BA4" w:rsidRDefault="00A61BA4" w:rsidP="0046622E">
      <w:pPr>
        <w:pStyle w:val="BodyText"/>
        <w:rPr>
          <w:rFonts w:eastAsia="Calibri"/>
          <w:b/>
          <w:bCs/>
        </w:rPr>
      </w:pPr>
    </w:p>
    <w:p w14:paraId="5DEA3C5D" w14:textId="2AD67828" w:rsidR="00526588" w:rsidRPr="00AE75E0" w:rsidRDefault="00526588" w:rsidP="0046622E">
      <w:pPr>
        <w:pStyle w:val="BodyText"/>
        <w:rPr>
          <w:rFonts w:eastAsia="Calibri"/>
          <w:b/>
          <w:bCs/>
        </w:rPr>
      </w:pPr>
      <w:r w:rsidRPr="00AE75E0">
        <w:rPr>
          <w:rFonts w:eastAsia="Calibri"/>
          <w:b/>
          <w:bCs/>
        </w:rPr>
        <w:t xml:space="preserve">Note that failure to comply with these principles or rules would render the related expenditure ineligible. </w:t>
      </w:r>
    </w:p>
    <w:p w14:paraId="2B464AC2" w14:textId="4E178493" w:rsidR="00E65D8D" w:rsidRPr="00AE75E0" w:rsidRDefault="00E65D8D" w:rsidP="0046622E">
      <w:pPr>
        <w:pStyle w:val="BodyText"/>
        <w:rPr>
          <w:rFonts w:eastAsia="Calibri"/>
        </w:rPr>
      </w:pPr>
      <w:r w:rsidRPr="00AE75E0">
        <w:rPr>
          <w:rFonts w:eastAsia="Calibri"/>
        </w:rPr>
        <w:t xml:space="preserve">Eligibility of secondary procurement contracts is also defined – in terms of rules of nationality and rules of origin. </w:t>
      </w:r>
      <w:r w:rsidR="00526588" w:rsidRPr="00AE75E0">
        <w:rPr>
          <w:rFonts w:eastAsia="Calibri"/>
        </w:rPr>
        <w:t>Only in duly substantiated exceptional cases, and not just because a product of ineligible origin is cheaper than the EU or local product may these rules be exempted from, and this needs to take place by derogation only! (</w:t>
      </w:r>
      <w:proofErr w:type="gramStart"/>
      <w:r w:rsidR="00526588" w:rsidRPr="00AE75E0">
        <w:rPr>
          <w:rFonts w:eastAsia="Calibri"/>
        </w:rPr>
        <w:t>derogation</w:t>
      </w:r>
      <w:proofErr w:type="gramEnd"/>
      <w:r w:rsidR="00526588" w:rsidRPr="00AE75E0">
        <w:rPr>
          <w:rFonts w:eastAsia="Calibri"/>
        </w:rPr>
        <w:t xml:space="preserve"> is requested from the CFCU). </w:t>
      </w:r>
    </w:p>
    <w:p w14:paraId="59CCED42" w14:textId="395E8503" w:rsidR="00E65D8D" w:rsidRPr="00A61BA4" w:rsidRDefault="00E65D8D" w:rsidP="0046622E">
      <w:pPr>
        <w:pStyle w:val="Heading2"/>
        <w:jc w:val="both"/>
        <w:rPr>
          <w:rFonts w:ascii="Garamond" w:eastAsia="Calibri" w:hAnsi="Garamond"/>
          <w:b/>
          <w:sz w:val="24"/>
        </w:rPr>
      </w:pPr>
      <w:r w:rsidRPr="00A61BA4">
        <w:rPr>
          <w:rFonts w:ascii="Garamond" w:eastAsia="Calibri" w:hAnsi="Garamond"/>
          <w:b/>
          <w:sz w:val="24"/>
        </w:rPr>
        <w:t xml:space="preserve">Nationality </w:t>
      </w:r>
    </w:p>
    <w:p w14:paraId="1FFD3472" w14:textId="77777777" w:rsidR="00526588" w:rsidRPr="00AE75E0" w:rsidRDefault="00526588" w:rsidP="0046622E">
      <w:pPr>
        <w:pStyle w:val="BodyText"/>
        <w:rPr>
          <w:rFonts w:eastAsia="Calibri"/>
        </w:rPr>
      </w:pPr>
      <w:r w:rsidRPr="00AE75E0">
        <w:rPr>
          <w:rFonts w:eastAsia="Calibri"/>
        </w:rPr>
        <w:t>A</w:t>
      </w:r>
      <w:r w:rsidR="00E65D8D" w:rsidRPr="00AE75E0">
        <w:rPr>
          <w:rFonts w:eastAsia="Calibri"/>
        </w:rPr>
        <w:t>ward of procurement contracts is open to all natural and legal persons of Member State or a country, territory or region mentioned as eligible by the relevant regulation/basic act governing the eligibility rules for the grant - art. 10 of the IPA</w:t>
      </w:r>
      <w:r w:rsidRPr="00AE75E0">
        <w:rPr>
          <w:rFonts w:eastAsia="Calibri"/>
        </w:rPr>
        <w:t xml:space="preserve"> </w:t>
      </w:r>
      <w:r w:rsidR="00E65D8D" w:rsidRPr="00AE75E0">
        <w:rPr>
          <w:rFonts w:eastAsia="Calibri"/>
        </w:rPr>
        <w:t>regulations (Regulation EU – 236/2014)</w:t>
      </w:r>
      <w:r w:rsidRPr="00AE75E0">
        <w:rPr>
          <w:rFonts w:eastAsia="Calibri"/>
        </w:rPr>
        <w:t xml:space="preserve">. Tenderers must state, in the tender, the country of which they are nationals by presenting the usual proof of nationality under their national legislation. </w:t>
      </w:r>
    </w:p>
    <w:p w14:paraId="7A218CC4" w14:textId="2AF3BB3F" w:rsidR="00E65D8D" w:rsidRPr="00AE75E0" w:rsidRDefault="00526588" w:rsidP="0046622E">
      <w:pPr>
        <w:pStyle w:val="BodyText"/>
        <w:rPr>
          <w:rFonts w:eastAsia="Calibri"/>
        </w:rPr>
      </w:pPr>
      <w:r w:rsidRPr="00AE75E0">
        <w:rPr>
          <w:rFonts w:eastAsia="Calibri"/>
        </w:rPr>
        <w:t>This rule does not apply to experts proposed by service providers taking part in tender procedures or service contracts financed by the grant.</w:t>
      </w:r>
    </w:p>
    <w:p w14:paraId="63631DC7" w14:textId="5CB82246" w:rsidR="00526588" w:rsidRPr="00A61BA4" w:rsidRDefault="00526588" w:rsidP="0046622E">
      <w:pPr>
        <w:pStyle w:val="Heading2"/>
        <w:jc w:val="both"/>
        <w:rPr>
          <w:rFonts w:ascii="Garamond" w:eastAsia="Calibri" w:hAnsi="Garamond"/>
          <w:b/>
          <w:sz w:val="24"/>
          <w:szCs w:val="24"/>
        </w:rPr>
      </w:pPr>
      <w:r w:rsidRPr="00A61BA4">
        <w:rPr>
          <w:rFonts w:ascii="Garamond" w:eastAsia="Calibri" w:hAnsi="Garamond"/>
          <w:b/>
          <w:sz w:val="24"/>
          <w:szCs w:val="24"/>
        </w:rPr>
        <w:t>Origin</w:t>
      </w:r>
    </w:p>
    <w:p w14:paraId="48763D1D" w14:textId="6B0AFF54" w:rsidR="00F35479" w:rsidRPr="00AE75E0" w:rsidRDefault="00361F2E" w:rsidP="0046622E">
      <w:pPr>
        <w:pStyle w:val="BodyText"/>
        <w:rPr>
          <w:rFonts w:eastAsia="Calibri"/>
        </w:rPr>
      </w:pPr>
      <w:r w:rsidRPr="007C37F1">
        <w:rPr>
          <w:rFonts w:eastAsia="Calibri"/>
        </w:rPr>
        <w:t xml:space="preserve">Note that under IPA II (and </w:t>
      </w:r>
      <w:r w:rsidR="00F35479">
        <w:rPr>
          <w:rFonts w:cs="Calibri"/>
          <w:szCs w:val="24"/>
        </w:rPr>
        <w:t>IPA CBCP MNE-KOS 2014-2020</w:t>
      </w:r>
      <w:r w:rsidR="00F35479">
        <w:rPr>
          <w:rFonts w:eastAsia="Calibri"/>
        </w:rPr>
        <w:t xml:space="preserve"> </w:t>
      </w:r>
      <w:r w:rsidRPr="007C37F1">
        <w:rPr>
          <w:rFonts w:eastAsia="Calibri"/>
        </w:rPr>
        <w:t xml:space="preserve">is a part of IPA II) </w:t>
      </w:r>
      <w:r w:rsidR="00526588" w:rsidRPr="007C37F1">
        <w:rPr>
          <w:rFonts w:eastAsia="Calibri"/>
        </w:rPr>
        <w:t>supplies may originate from any country if the amount of the supplies to be procured is below 100.000 € per purchase</w:t>
      </w:r>
      <w:r w:rsidRPr="007C37F1">
        <w:rPr>
          <w:rFonts w:eastAsia="Calibri"/>
        </w:rPr>
        <w:t xml:space="preserve"> (in cases of supply tender divided into lots, this means per lot)</w:t>
      </w:r>
      <w:r w:rsidR="00526588" w:rsidRPr="007C37F1">
        <w:rPr>
          <w:rFonts w:eastAsia="Calibri"/>
        </w:rPr>
        <w:t>. Where supplies may originate from any country, no certificate of origin needs to be submitted</w:t>
      </w:r>
      <w:r w:rsidRPr="007C37F1">
        <w:rPr>
          <w:rFonts w:eastAsia="Calibri"/>
        </w:rPr>
        <w:t>.</w:t>
      </w:r>
      <w:r w:rsidRPr="00AE75E0">
        <w:rPr>
          <w:rFonts w:eastAsia="Calibri"/>
        </w:rPr>
        <w:t xml:space="preserve"> </w:t>
      </w:r>
    </w:p>
    <w:p w14:paraId="7A093C40" w14:textId="563A796B" w:rsidR="00E65D8D" w:rsidRPr="00AE75E0" w:rsidRDefault="00526588" w:rsidP="0046622E">
      <w:pPr>
        <w:pStyle w:val="BodyText"/>
        <w:rPr>
          <w:rFonts w:eastAsia="Calibri"/>
          <w:b/>
          <w:bCs/>
        </w:rPr>
      </w:pPr>
      <w:r w:rsidRPr="00AE75E0">
        <w:rPr>
          <w:rFonts w:eastAsia="Calibri"/>
        </w:rPr>
        <w:t>*</w:t>
      </w:r>
      <w:r w:rsidRPr="00AE75E0">
        <w:rPr>
          <w:rFonts w:eastAsia="Calibri"/>
          <w:b/>
          <w:bCs/>
        </w:rPr>
        <w:t xml:space="preserve"> </w:t>
      </w:r>
      <w:r w:rsidR="00E65D8D" w:rsidRPr="00AE75E0">
        <w:rPr>
          <w:rFonts w:eastAsia="Calibri"/>
          <w:b/>
          <w:bCs/>
        </w:rPr>
        <w:t>The amount tendered must be as planned in the project budget.</w:t>
      </w:r>
    </w:p>
    <w:p w14:paraId="3BC790AD" w14:textId="7600B08F" w:rsidR="00E65D8D" w:rsidRPr="00AE75E0" w:rsidRDefault="00E65D8D" w:rsidP="0046622E">
      <w:pPr>
        <w:pStyle w:val="BodyText"/>
        <w:rPr>
          <w:rFonts w:eastAsia="Calibri"/>
        </w:rPr>
      </w:pPr>
      <w:r w:rsidRPr="00AE75E0">
        <w:rPr>
          <w:rFonts w:eastAsia="Calibri"/>
        </w:rPr>
        <w:t xml:space="preserve">In awarding contracts, certain principles should be taken into account: </w:t>
      </w:r>
    </w:p>
    <w:p w14:paraId="28F0D1D8" w14:textId="0ECA0141" w:rsidR="00E65D8D" w:rsidRPr="00AE75E0" w:rsidRDefault="00E65D8D" w:rsidP="001103C8">
      <w:pPr>
        <w:pStyle w:val="BodyText"/>
        <w:numPr>
          <w:ilvl w:val="1"/>
          <w:numId w:val="39"/>
        </w:numPr>
        <w:rPr>
          <w:rFonts w:eastAsia="Calibri"/>
        </w:rPr>
      </w:pPr>
      <w:r w:rsidRPr="00AE75E0">
        <w:rPr>
          <w:rFonts w:eastAsia="Calibri"/>
          <w:b/>
          <w:bCs/>
        </w:rPr>
        <w:t>Transparency</w:t>
      </w:r>
      <w:r w:rsidRPr="00AE75E0">
        <w:rPr>
          <w:rFonts w:eastAsia="Calibri"/>
        </w:rPr>
        <w:t xml:space="preserve"> - the amount of information to be provided on orders and procedures, and the publicity of the actions/inactions of the </w:t>
      </w:r>
      <w:r w:rsidR="000F6FFA">
        <w:rPr>
          <w:rFonts w:eastAsia="Calibri"/>
        </w:rPr>
        <w:t>C</w:t>
      </w:r>
      <w:r w:rsidRPr="00AE75E0">
        <w:rPr>
          <w:rFonts w:eastAsia="Calibri"/>
        </w:rPr>
        <w:t xml:space="preserve">ontracting </w:t>
      </w:r>
      <w:r w:rsidR="000F6FFA">
        <w:rPr>
          <w:rFonts w:eastAsia="Calibri"/>
        </w:rPr>
        <w:t>A</w:t>
      </w:r>
      <w:r w:rsidRPr="00AE75E0">
        <w:rPr>
          <w:rFonts w:eastAsia="Calibri"/>
        </w:rPr>
        <w:t>uthorities on selection of a contractor;</w:t>
      </w:r>
    </w:p>
    <w:p w14:paraId="0DF807BB" w14:textId="434E2ACC" w:rsidR="00E65D8D" w:rsidRPr="00AE75E0" w:rsidRDefault="00E65D8D" w:rsidP="001103C8">
      <w:pPr>
        <w:pStyle w:val="BodyText"/>
        <w:numPr>
          <w:ilvl w:val="1"/>
          <w:numId w:val="39"/>
        </w:numPr>
        <w:rPr>
          <w:rFonts w:eastAsia="Calibri"/>
        </w:rPr>
      </w:pPr>
      <w:r w:rsidRPr="00AE75E0">
        <w:rPr>
          <w:rFonts w:eastAsia="Calibri"/>
          <w:b/>
          <w:bCs/>
        </w:rPr>
        <w:t xml:space="preserve">Proportionality </w:t>
      </w:r>
      <w:r w:rsidRPr="00AE75E0">
        <w:rPr>
          <w:rFonts w:eastAsia="Calibri"/>
        </w:rPr>
        <w:t>- required award criteria are proportional and appropriate to the objective of the procurement;</w:t>
      </w:r>
    </w:p>
    <w:p w14:paraId="78B3489C" w14:textId="77777777" w:rsidR="00226349" w:rsidRPr="00AE75E0" w:rsidRDefault="00E65D8D" w:rsidP="001103C8">
      <w:pPr>
        <w:pStyle w:val="BodyText"/>
        <w:numPr>
          <w:ilvl w:val="1"/>
          <w:numId w:val="39"/>
        </w:numPr>
        <w:rPr>
          <w:rFonts w:eastAsia="Calibri"/>
        </w:rPr>
      </w:pPr>
      <w:r w:rsidRPr="00AE75E0">
        <w:rPr>
          <w:rFonts w:eastAsia="Calibri"/>
          <w:b/>
          <w:bCs/>
        </w:rPr>
        <w:t>Equal treatment</w:t>
      </w:r>
      <w:r w:rsidRPr="00AE75E0">
        <w:rPr>
          <w:rFonts w:eastAsia="Calibri"/>
        </w:rPr>
        <w:t xml:space="preserve"> - all candidates in procurement processes are subject to exactly the same conditions for submission and evaluation of tenders and are treated in exactly the same way;</w:t>
      </w:r>
    </w:p>
    <w:p w14:paraId="13824EA5" w14:textId="217C2DC5" w:rsidR="00E65D8D" w:rsidRPr="00AE75E0" w:rsidRDefault="00E65D8D" w:rsidP="001103C8">
      <w:pPr>
        <w:pStyle w:val="BodyText"/>
        <w:numPr>
          <w:ilvl w:val="1"/>
          <w:numId w:val="39"/>
        </w:numPr>
        <w:rPr>
          <w:rFonts w:eastAsia="Calibri"/>
        </w:rPr>
      </w:pPr>
      <w:r w:rsidRPr="00AE75E0">
        <w:rPr>
          <w:rFonts w:eastAsia="Calibri"/>
          <w:b/>
          <w:bCs/>
        </w:rPr>
        <w:lastRenderedPageBreak/>
        <w:t>Non-discrimination</w:t>
      </w:r>
      <w:r w:rsidRPr="00AE75E0">
        <w:rPr>
          <w:rFonts w:eastAsia="Calibri"/>
        </w:rPr>
        <w:t xml:space="preserve"> - prohibits discrimination based on preferences due to nationality of the suppliers and producers –</w:t>
      </w:r>
      <w:proofErr w:type="gramStart"/>
      <w:r w:rsidR="00612975" w:rsidRPr="00AE75E0">
        <w:rPr>
          <w:rFonts w:eastAsia="Calibri"/>
        </w:rPr>
        <w:t>e.</w:t>
      </w:r>
      <w:r w:rsidR="00612975">
        <w:rPr>
          <w:rFonts w:eastAsia="Calibri"/>
        </w:rPr>
        <w:t>g.</w:t>
      </w:r>
      <w:proofErr w:type="gramEnd"/>
      <w:r w:rsidRPr="00AE75E0">
        <w:rPr>
          <w:rFonts w:eastAsia="Calibri"/>
        </w:rPr>
        <w:t xml:space="preserve"> local tenderers at the expense of foreign ones. </w:t>
      </w:r>
    </w:p>
    <w:p w14:paraId="65FAEE96" w14:textId="121709BF" w:rsidR="00526588" w:rsidRPr="00354A4C" w:rsidRDefault="00526588" w:rsidP="0046622E">
      <w:pPr>
        <w:pStyle w:val="Heading4"/>
        <w:jc w:val="both"/>
        <w:rPr>
          <w:rFonts w:eastAsia="Calibri"/>
          <w:b/>
          <w:sz w:val="20"/>
        </w:rPr>
      </w:pPr>
      <w:r w:rsidRPr="00354A4C">
        <w:rPr>
          <w:rFonts w:eastAsia="Calibri"/>
          <w:b/>
          <w:sz w:val="20"/>
        </w:rPr>
        <w:t>Common rules applicable to all tender procedures</w:t>
      </w:r>
    </w:p>
    <w:p w14:paraId="3F081654" w14:textId="21BF9744" w:rsidR="00526588" w:rsidRPr="00AE75E0" w:rsidRDefault="00526588" w:rsidP="001103C8">
      <w:pPr>
        <w:pStyle w:val="BodyText"/>
        <w:numPr>
          <w:ilvl w:val="0"/>
          <w:numId w:val="41"/>
        </w:numPr>
        <w:rPr>
          <w:rFonts w:eastAsia="Calibri"/>
        </w:rPr>
      </w:pPr>
      <w:r w:rsidRPr="00AE75E0">
        <w:rPr>
          <w:rFonts w:eastAsia="Calibri"/>
        </w:rPr>
        <w:t xml:space="preserve">Beneficiary - </w:t>
      </w:r>
      <w:r w:rsidRPr="007C37F1">
        <w:rPr>
          <w:rFonts w:eastAsia="Calibri"/>
          <w:b/>
          <w:u w:val="single"/>
        </w:rPr>
        <w:t xml:space="preserve">acts as </w:t>
      </w:r>
      <w:r w:rsidRPr="007C37F1">
        <w:rPr>
          <w:rFonts w:eastAsia="Calibri"/>
          <w:b/>
          <w:bCs/>
          <w:u w:val="single"/>
        </w:rPr>
        <w:t xml:space="preserve">Contracting </w:t>
      </w:r>
      <w:r w:rsidR="000F6FFA" w:rsidRPr="007C37F1">
        <w:rPr>
          <w:rFonts w:eastAsia="Calibri"/>
          <w:b/>
          <w:bCs/>
          <w:u w:val="single"/>
        </w:rPr>
        <w:t>A</w:t>
      </w:r>
      <w:r w:rsidRPr="007C37F1">
        <w:rPr>
          <w:rFonts w:eastAsia="Calibri"/>
          <w:b/>
          <w:bCs/>
          <w:u w:val="single"/>
        </w:rPr>
        <w:t>uthority</w:t>
      </w:r>
      <w:r w:rsidRPr="00AE75E0">
        <w:rPr>
          <w:rFonts w:eastAsia="Calibri"/>
        </w:rPr>
        <w:t xml:space="preserve"> </w:t>
      </w:r>
      <w:r w:rsidR="004D42DB">
        <w:rPr>
          <w:rFonts w:eastAsia="Calibri"/>
        </w:rPr>
        <w:t>(</w:t>
      </w:r>
      <w:r w:rsidR="005A007C">
        <w:rPr>
          <w:rFonts w:eastAsia="Calibri"/>
        </w:rPr>
        <w:t xml:space="preserve">in the following text the function of the Contracting Authority will be assigned to the Grant Beneficiary) </w:t>
      </w:r>
      <w:r w:rsidRPr="00AE75E0">
        <w:rPr>
          <w:rFonts w:eastAsia="Calibri"/>
        </w:rPr>
        <w:t>and is responsible for issuing invitations to tender, receiving offers, chairing tender evaluation committee, deciding on the results of the tender procedure, awarding to and signing the contract with the successful tenderer;</w:t>
      </w:r>
    </w:p>
    <w:p w14:paraId="35B668B5" w14:textId="600AF85E" w:rsidR="00526588" w:rsidRPr="00AE75E0" w:rsidRDefault="00526588" w:rsidP="001103C8">
      <w:pPr>
        <w:pStyle w:val="BodyText"/>
        <w:numPr>
          <w:ilvl w:val="0"/>
          <w:numId w:val="41"/>
        </w:numPr>
        <w:rPr>
          <w:rFonts w:eastAsia="Calibri"/>
        </w:rPr>
      </w:pPr>
      <w:r w:rsidRPr="00AE75E0">
        <w:rPr>
          <w:rFonts w:eastAsia="Calibri"/>
        </w:rPr>
        <w:t xml:space="preserve">The time-limits for receipt of tenders and requests to participate must be </w:t>
      </w:r>
      <w:r w:rsidRPr="00AE75E0">
        <w:rPr>
          <w:rFonts w:eastAsia="Calibri"/>
          <w:b/>
          <w:bCs/>
        </w:rPr>
        <w:t>long enough</w:t>
      </w:r>
      <w:r w:rsidRPr="00AE75E0">
        <w:rPr>
          <w:rFonts w:eastAsia="Calibri"/>
        </w:rPr>
        <w:t xml:space="preserve"> to allow interested parties a reasonable and appropriate period to prepare and submit their tenders. </w:t>
      </w:r>
    </w:p>
    <w:p w14:paraId="7C8B8C0A" w14:textId="73BC0728" w:rsidR="00526588" w:rsidRPr="00AE75E0" w:rsidRDefault="00526588" w:rsidP="001103C8">
      <w:pPr>
        <w:pStyle w:val="BodyText"/>
        <w:numPr>
          <w:ilvl w:val="0"/>
          <w:numId w:val="41"/>
        </w:numPr>
        <w:rPr>
          <w:rFonts w:eastAsia="Calibri"/>
        </w:rPr>
      </w:pPr>
      <w:r w:rsidRPr="00AE75E0">
        <w:rPr>
          <w:rFonts w:eastAsia="Calibri"/>
        </w:rPr>
        <w:t xml:space="preserve">All requests to participate and tenders declared as satisfying the requirements must be evaluated and ranked by an evaluation committee on the basis of the </w:t>
      </w:r>
      <w:r w:rsidRPr="00AE75E0">
        <w:rPr>
          <w:rFonts w:eastAsia="Calibri"/>
          <w:b/>
          <w:bCs/>
        </w:rPr>
        <w:t>exclusion, selection and award criteria</w:t>
      </w:r>
      <w:r w:rsidRPr="00AE75E0">
        <w:rPr>
          <w:rFonts w:eastAsia="Calibri"/>
        </w:rPr>
        <w:t xml:space="preserve"> announced in advance. This committee must have an odd number of members, at least three, with all the technical and administrative capacities necessary to give an informed opinion on the tenders.</w:t>
      </w:r>
      <w:r w:rsidR="00813558">
        <w:rPr>
          <w:rFonts w:eastAsia="Calibri"/>
        </w:rPr>
        <w:t xml:space="preserve"> Note however that, in cases of single tenders, according to PRAG (section 2.6.8 – </w:t>
      </w:r>
      <w:proofErr w:type="gramStart"/>
      <w:r w:rsidR="00813558">
        <w:rPr>
          <w:rFonts w:eastAsia="Calibri"/>
        </w:rPr>
        <w:t xml:space="preserve">‘ </w:t>
      </w:r>
      <w:r w:rsidR="00813558" w:rsidRPr="00813558">
        <w:rPr>
          <w:rFonts w:eastAsia="Calibri"/>
        </w:rPr>
        <w:t>When</w:t>
      </w:r>
      <w:proofErr w:type="gramEnd"/>
      <w:r w:rsidR="00813558" w:rsidRPr="00813558">
        <w:rPr>
          <w:rFonts w:eastAsia="Calibri"/>
        </w:rPr>
        <w:t xml:space="preserve"> the contract does not exceed EUR 20 000 appointing an evaluation committee is never mandatory.</w:t>
      </w:r>
      <w:r w:rsidR="00813558">
        <w:rPr>
          <w:rFonts w:eastAsia="Calibri"/>
        </w:rPr>
        <w:t xml:space="preserve">’ – in these cases you will appoint the persons to take part in negotiations. </w:t>
      </w:r>
    </w:p>
    <w:p w14:paraId="7BC118CD" w14:textId="587C6EBF" w:rsidR="00526588" w:rsidRPr="00AE75E0" w:rsidRDefault="00533AFA" w:rsidP="001103C8">
      <w:pPr>
        <w:pStyle w:val="BodyText"/>
        <w:numPr>
          <w:ilvl w:val="0"/>
          <w:numId w:val="41"/>
        </w:numPr>
        <w:rPr>
          <w:rFonts w:eastAsia="Calibri"/>
        </w:rPr>
      </w:pPr>
      <w:r w:rsidRPr="00AE75E0">
        <w:rPr>
          <w:noProof/>
          <w:lang w:val="sr-Latn-ME" w:eastAsia="sr-Latn-ME"/>
        </w:rPr>
        <w:drawing>
          <wp:anchor distT="0" distB="0" distL="114300" distR="114300" simplePos="0" relativeHeight="251663360" behindDoc="0" locked="0" layoutInCell="1" allowOverlap="1" wp14:anchorId="76798EA9" wp14:editId="733C93DC">
            <wp:simplePos x="0" y="0"/>
            <wp:positionH relativeFrom="column">
              <wp:posOffset>-255270</wp:posOffset>
            </wp:positionH>
            <wp:positionV relativeFrom="paragraph">
              <wp:posOffset>133350</wp:posOffset>
            </wp:positionV>
            <wp:extent cx="2997835" cy="2512695"/>
            <wp:effectExtent l="0" t="0" r="0" b="0"/>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a:grayscl/>
                      <a:extLst>
                        <a:ext uri="{28A0092B-C50C-407E-A947-70E740481C1C}">
                          <a14:useLocalDpi xmlns:a14="http://schemas.microsoft.com/office/drawing/2010/main" val="0"/>
                        </a:ext>
                      </a:extLst>
                    </a:blip>
                    <a:srcRect/>
                    <a:stretch>
                      <a:fillRect/>
                    </a:stretch>
                  </pic:blipFill>
                  <pic:spPr bwMode="auto">
                    <a:xfrm>
                      <a:off x="0" y="0"/>
                      <a:ext cx="2997835" cy="2512695"/>
                    </a:xfrm>
                    <a:prstGeom prst="rect">
                      <a:avLst/>
                    </a:prstGeom>
                    <a:noFill/>
                  </pic:spPr>
                </pic:pic>
              </a:graphicData>
            </a:graphic>
            <wp14:sizeRelH relativeFrom="page">
              <wp14:pctWidth>0</wp14:pctWidth>
            </wp14:sizeRelH>
            <wp14:sizeRelV relativeFrom="page">
              <wp14:pctHeight>0</wp14:pctHeight>
            </wp14:sizeRelV>
          </wp:anchor>
        </w:drawing>
      </w:r>
      <w:r w:rsidR="00526588" w:rsidRPr="00AE75E0">
        <w:rPr>
          <w:rFonts w:eastAsia="Calibri"/>
        </w:rPr>
        <w:t xml:space="preserve">Do not split </w:t>
      </w:r>
      <w:r w:rsidR="00526588" w:rsidRPr="00AE75E0">
        <w:rPr>
          <w:rFonts w:eastAsia="Calibri"/>
          <w:b/>
          <w:bCs/>
        </w:rPr>
        <w:t>artificially the contracts to circumvent</w:t>
      </w:r>
      <w:r w:rsidR="00526588" w:rsidRPr="00AE75E0">
        <w:rPr>
          <w:rFonts w:eastAsia="Calibri"/>
        </w:rPr>
        <w:t xml:space="preserve"> the procurement thresholds as all the amount </w:t>
      </w:r>
      <w:r w:rsidR="001F68E0" w:rsidRPr="00AE75E0">
        <w:rPr>
          <w:rFonts w:eastAsia="Calibri"/>
        </w:rPr>
        <w:t>may become</w:t>
      </w:r>
      <w:r w:rsidR="00526588" w:rsidRPr="00AE75E0">
        <w:rPr>
          <w:rFonts w:eastAsia="Calibri"/>
        </w:rPr>
        <w:t xml:space="preserve"> ineligible</w:t>
      </w:r>
      <w:r w:rsidR="001F68E0" w:rsidRPr="00AE75E0">
        <w:rPr>
          <w:rFonts w:eastAsia="Calibri"/>
        </w:rPr>
        <w:t xml:space="preserve">. </w:t>
      </w:r>
    </w:p>
    <w:p w14:paraId="1677C968" w14:textId="73713147" w:rsidR="00E65D8D" w:rsidRPr="00AE75E0" w:rsidRDefault="0094292C" w:rsidP="00CA6CD3">
      <w:pPr>
        <w:pStyle w:val="BodyText"/>
        <w:spacing w:after="60"/>
        <w:rPr>
          <w:rFonts w:eastAsia="Calibri"/>
        </w:rPr>
      </w:pPr>
      <w:r>
        <w:rPr>
          <w:rFonts w:eastAsia="Calibri"/>
        </w:rPr>
        <w:t xml:space="preserve">There are several types of </w:t>
      </w:r>
      <w:proofErr w:type="gramStart"/>
      <w:r>
        <w:rPr>
          <w:rFonts w:eastAsia="Calibri"/>
        </w:rPr>
        <w:t>contract</w:t>
      </w:r>
      <w:proofErr w:type="gramEnd"/>
      <w:r>
        <w:rPr>
          <w:rFonts w:eastAsia="Calibri"/>
        </w:rPr>
        <w:t xml:space="preserve"> </w:t>
      </w:r>
      <w:r w:rsidR="00E65D8D" w:rsidRPr="00AE75E0">
        <w:rPr>
          <w:rFonts w:eastAsia="Calibri"/>
        </w:rPr>
        <w:t xml:space="preserve">you may need to procure: </w:t>
      </w:r>
    </w:p>
    <w:p w14:paraId="2E9D09CC" w14:textId="1A175BF1" w:rsidR="00E65D8D" w:rsidRPr="00AE75E0" w:rsidRDefault="00E65D8D" w:rsidP="00CA6CD3">
      <w:pPr>
        <w:pStyle w:val="BodyText"/>
        <w:numPr>
          <w:ilvl w:val="0"/>
          <w:numId w:val="67"/>
        </w:numPr>
        <w:spacing w:after="60"/>
        <w:rPr>
          <w:rFonts w:eastAsia="Calibri"/>
        </w:rPr>
      </w:pPr>
      <w:r w:rsidRPr="00AE75E0">
        <w:rPr>
          <w:rFonts w:eastAsia="Calibri"/>
          <w:b/>
          <w:bCs/>
        </w:rPr>
        <w:t xml:space="preserve">Service contracts: </w:t>
      </w:r>
      <w:r w:rsidRPr="00AE75E0">
        <w:rPr>
          <w:rFonts w:eastAsia="Calibri"/>
        </w:rPr>
        <w:t>Studies: identification and preparation of projects, feasibility studies, economic and market studies, technical studies, evaluations and audits</w:t>
      </w:r>
      <w:r w:rsidR="004D42DB">
        <w:rPr>
          <w:rFonts w:eastAsia="Calibri"/>
        </w:rPr>
        <w:t xml:space="preserve">, engagement of </w:t>
      </w:r>
      <w:r w:rsidR="00813558">
        <w:rPr>
          <w:rFonts w:eastAsia="Calibri"/>
        </w:rPr>
        <w:t xml:space="preserve">external </w:t>
      </w:r>
      <w:r w:rsidR="004D42DB">
        <w:rPr>
          <w:rFonts w:eastAsia="Calibri"/>
        </w:rPr>
        <w:t>experts, etc.</w:t>
      </w:r>
    </w:p>
    <w:p w14:paraId="4A939B91" w14:textId="77777777" w:rsidR="000F7930" w:rsidRDefault="00E65D8D" w:rsidP="00CA6CD3">
      <w:pPr>
        <w:pStyle w:val="BodyText"/>
        <w:numPr>
          <w:ilvl w:val="0"/>
          <w:numId w:val="67"/>
        </w:numPr>
        <w:spacing w:after="60"/>
        <w:rPr>
          <w:rFonts w:eastAsia="Calibri"/>
        </w:rPr>
      </w:pPr>
      <w:r w:rsidRPr="00AE75E0">
        <w:rPr>
          <w:rFonts w:eastAsia="Calibri"/>
          <w:b/>
          <w:bCs/>
        </w:rPr>
        <w:t>Supply contracts:</w:t>
      </w:r>
      <w:r w:rsidRPr="00AE75E0">
        <w:rPr>
          <w:rFonts w:eastAsia="Calibri"/>
        </w:rPr>
        <w:t xml:space="preserve"> Purchase, leasing, rental or hire purchase (with or without option to buy) of equipment</w:t>
      </w:r>
    </w:p>
    <w:p w14:paraId="2C5CC55B" w14:textId="37922DFE" w:rsidR="00E65D8D" w:rsidRPr="00265789" w:rsidRDefault="000F7930" w:rsidP="00265789">
      <w:pPr>
        <w:pStyle w:val="BodyText"/>
        <w:numPr>
          <w:ilvl w:val="0"/>
          <w:numId w:val="67"/>
        </w:numPr>
        <w:rPr>
          <w:rFonts w:eastAsia="Calibri"/>
        </w:rPr>
      </w:pPr>
      <w:r w:rsidRPr="00265789">
        <w:rPr>
          <w:rFonts w:eastAsia="Calibri"/>
          <w:b/>
          <w:bCs/>
        </w:rPr>
        <w:t>Work contracts:</w:t>
      </w:r>
      <w:r w:rsidRPr="00265789">
        <w:rPr>
          <w:rFonts w:eastAsia="Calibri"/>
        </w:rPr>
        <w:t xml:space="preserve"> </w:t>
      </w:r>
      <w:r w:rsidR="00265789" w:rsidRPr="00265789">
        <w:rPr>
          <w:rFonts w:eastAsia="Calibri"/>
        </w:rPr>
        <w:t>execution, or execution and design, of works or the reali</w:t>
      </w:r>
      <w:r w:rsidR="00590B6B">
        <w:rPr>
          <w:rFonts w:eastAsia="Calibri"/>
        </w:rPr>
        <w:t>z</w:t>
      </w:r>
      <w:r w:rsidR="00265789" w:rsidRPr="00265789">
        <w:rPr>
          <w:rFonts w:eastAsia="Calibri"/>
        </w:rPr>
        <w:t>ation, of a work corresponding to the requirements specified by the contracting authority</w:t>
      </w:r>
      <w:r w:rsidR="00265789">
        <w:rPr>
          <w:rFonts w:eastAsia="Calibri"/>
        </w:rPr>
        <w:t>.</w:t>
      </w:r>
    </w:p>
    <w:p w14:paraId="52E14B1B" w14:textId="52CFE352" w:rsidR="00533AFA" w:rsidRPr="00354A4C" w:rsidRDefault="00533AFA" w:rsidP="00533AFA">
      <w:pPr>
        <w:pStyle w:val="Heading8"/>
        <w:framePr w:w="3225" w:hSpace="187" w:wrap="around" w:x="7938" w:y="55"/>
        <w:shd w:val="clear" w:color="auto" w:fill="FFFFFF"/>
        <w:jc w:val="left"/>
        <w:rPr>
          <w:rFonts w:ascii="Garamond" w:hAnsi="Garamond"/>
          <w:b/>
        </w:rPr>
      </w:pPr>
      <w:r w:rsidRPr="00354A4C">
        <w:rPr>
          <w:rFonts w:ascii="Garamond" w:hAnsi="Garamond"/>
          <w:b/>
        </w:rPr>
        <w:t xml:space="preserve">tool 5 – </w:t>
      </w:r>
      <w:r>
        <w:rPr>
          <w:rFonts w:ascii="Garamond" w:hAnsi="Garamond"/>
          <w:b/>
        </w:rPr>
        <w:t>single tender</w:t>
      </w:r>
      <w:r w:rsidR="007C37F1">
        <w:rPr>
          <w:rFonts w:ascii="Garamond" w:hAnsi="Garamond"/>
          <w:b/>
        </w:rPr>
        <w:t xml:space="preserve"> ’packages’</w:t>
      </w:r>
      <w:r w:rsidR="00137ACB">
        <w:rPr>
          <w:rFonts w:ascii="Garamond" w:hAnsi="Garamond"/>
          <w:b/>
        </w:rPr>
        <w:t xml:space="preserve"> and simlified </w:t>
      </w:r>
      <w:r>
        <w:rPr>
          <w:rFonts w:ascii="Garamond" w:hAnsi="Garamond"/>
          <w:b/>
        </w:rPr>
        <w:t>procedure</w:t>
      </w:r>
      <w:r w:rsidRPr="00354A4C">
        <w:rPr>
          <w:rFonts w:ascii="Garamond" w:hAnsi="Garamond"/>
          <w:b/>
        </w:rPr>
        <w:t xml:space="preserve"> </w:t>
      </w:r>
      <w:r w:rsidR="00685A58">
        <w:rPr>
          <w:rFonts w:ascii="Garamond" w:hAnsi="Garamond"/>
          <w:b/>
        </w:rPr>
        <w:t>‘package’</w:t>
      </w:r>
      <w:r w:rsidRPr="00354A4C">
        <w:rPr>
          <w:rFonts w:ascii="Garamond" w:hAnsi="Garamond"/>
          <w:b/>
        </w:rPr>
        <w:t xml:space="preserve"> </w:t>
      </w:r>
    </w:p>
    <w:p w14:paraId="280B1DC2" w14:textId="77777777" w:rsidR="00533AFA" w:rsidRPr="00AE75E0" w:rsidRDefault="00533AFA" w:rsidP="00533AFA">
      <w:pPr>
        <w:pStyle w:val="ListBullet5"/>
        <w:framePr w:w="3225" w:hSpace="187" w:wrap="around" w:x="7938" w:y="55"/>
        <w:numPr>
          <w:ilvl w:val="0"/>
          <w:numId w:val="0"/>
        </w:numPr>
        <w:shd w:val="clear" w:color="auto" w:fill="FFFFFF"/>
        <w:jc w:val="both"/>
      </w:pPr>
      <w:r w:rsidRPr="00AE75E0">
        <w:rPr>
          <w:spacing w:val="-10"/>
        </w:rPr>
        <w:t xml:space="preserve">Convenient tool to follow </w:t>
      </w:r>
    </w:p>
    <w:p w14:paraId="06A617B9" w14:textId="77777777" w:rsidR="00876A93" w:rsidRDefault="00876A93" w:rsidP="00876A93">
      <w:pPr>
        <w:pStyle w:val="BodyText"/>
        <w:ind w:left="720"/>
        <w:rPr>
          <w:rFonts w:eastAsia="Calibri"/>
        </w:rPr>
      </w:pPr>
    </w:p>
    <w:p w14:paraId="3A388033" w14:textId="42F46A90" w:rsidR="00C57F6D" w:rsidRPr="00AE75E0" w:rsidRDefault="00876A93" w:rsidP="00876A93">
      <w:pPr>
        <w:pStyle w:val="BodyText"/>
        <w:rPr>
          <w:rFonts w:eastAsia="Calibri"/>
        </w:rPr>
      </w:pPr>
      <w:r>
        <w:rPr>
          <w:rFonts w:eastAsia="Calibri"/>
        </w:rPr>
        <w:t>You may need to follow Single Tender Procedure or Simplified Procedure in most cases</w:t>
      </w:r>
      <w:r w:rsidR="00137ACB">
        <w:rPr>
          <w:rFonts w:eastAsia="Calibri"/>
        </w:rPr>
        <w:t>. T</w:t>
      </w:r>
      <w:r w:rsidR="00137ACB" w:rsidRPr="00137ACB">
        <w:rPr>
          <w:rFonts w:eastAsia="Calibri"/>
        </w:rPr>
        <w:t>he template</w:t>
      </w:r>
      <w:r w:rsidR="00137ACB">
        <w:rPr>
          <w:rFonts w:eastAsia="Calibri"/>
        </w:rPr>
        <w:t>s</w:t>
      </w:r>
      <w:r w:rsidR="00137ACB" w:rsidRPr="00137ACB">
        <w:rPr>
          <w:rFonts w:eastAsia="Calibri"/>
        </w:rPr>
        <w:t xml:space="preserve"> </w:t>
      </w:r>
      <w:r w:rsidR="00137ACB">
        <w:rPr>
          <w:rFonts w:eastAsia="Calibri"/>
        </w:rPr>
        <w:t>are</w:t>
      </w:r>
      <w:r w:rsidR="00137ACB" w:rsidRPr="00137ACB">
        <w:rPr>
          <w:rFonts w:eastAsia="Calibri"/>
        </w:rPr>
        <w:t xml:space="preserve"> provided in Tool </w:t>
      </w:r>
      <w:r w:rsidR="00137ACB">
        <w:rPr>
          <w:rFonts w:eastAsia="Calibri"/>
        </w:rPr>
        <w:t>5.</w:t>
      </w:r>
    </w:p>
    <w:p w14:paraId="2B609FD0" w14:textId="008238D9" w:rsidR="00B3404D" w:rsidRPr="00AE75E0" w:rsidRDefault="00B3404D" w:rsidP="001103C8">
      <w:pPr>
        <w:numPr>
          <w:ilvl w:val="0"/>
          <w:numId w:val="43"/>
        </w:numPr>
        <w:jc w:val="both"/>
        <w:rPr>
          <w:rFonts w:eastAsia="Calibri"/>
          <w:spacing w:val="-5"/>
          <w:sz w:val="24"/>
        </w:rPr>
      </w:pPr>
      <w:r w:rsidRPr="00AE75E0">
        <w:rPr>
          <w:rFonts w:eastAsia="Calibri"/>
          <w:spacing w:val="-5"/>
          <w:sz w:val="24"/>
        </w:rPr>
        <w:t xml:space="preserve">Under the simplified procedure, the </w:t>
      </w:r>
      <w:r w:rsidR="000F6FFA">
        <w:rPr>
          <w:rFonts w:eastAsia="Calibri"/>
          <w:spacing w:val="-5"/>
          <w:sz w:val="24"/>
        </w:rPr>
        <w:t>C</w:t>
      </w:r>
      <w:r w:rsidRPr="00AE75E0">
        <w:rPr>
          <w:rFonts w:eastAsia="Calibri"/>
          <w:spacing w:val="-5"/>
          <w:sz w:val="24"/>
        </w:rPr>
        <w:t xml:space="preserve">ontracting </w:t>
      </w:r>
      <w:r w:rsidR="000F6FFA">
        <w:rPr>
          <w:rFonts w:eastAsia="Calibri"/>
          <w:spacing w:val="-5"/>
          <w:sz w:val="24"/>
        </w:rPr>
        <w:t>A</w:t>
      </w:r>
      <w:r w:rsidRPr="00AE75E0">
        <w:rPr>
          <w:rFonts w:eastAsia="Calibri"/>
          <w:spacing w:val="-5"/>
          <w:sz w:val="24"/>
        </w:rPr>
        <w:t>uthority invites at least three candidates of its choice to submit tenders.</w:t>
      </w:r>
    </w:p>
    <w:p w14:paraId="4BF3F40B" w14:textId="213B8F41" w:rsidR="00B3404D" w:rsidRPr="00AE75E0" w:rsidRDefault="00B3404D" w:rsidP="001103C8">
      <w:pPr>
        <w:numPr>
          <w:ilvl w:val="0"/>
          <w:numId w:val="43"/>
        </w:numPr>
        <w:jc w:val="both"/>
        <w:rPr>
          <w:rFonts w:eastAsia="Calibri"/>
          <w:spacing w:val="-5"/>
          <w:sz w:val="24"/>
        </w:rPr>
      </w:pPr>
      <w:r w:rsidRPr="00AE75E0">
        <w:rPr>
          <w:rFonts w:eastAsia="Calibri"/>
          <w:spacing w:val="-5"/>
          <w:sz w:val="24"/>
        </w:rPr>
        <w:t>Contract may be awarded directly in the following circumstances:</w:t>
      </w:r>
    </w:p>
    <w:p w14:paraId="6335752B" w14:textId="0AC91BB5" w:rsidR="00B3404D" w:rsidRPr="00AE75E0" w:rsidRDefault="00B3404D" w:rsidP="001103C8">
      <w:pPr>
        <w:numPr>
          <w:ilvl w:val="1"/>
          <w:numId w:val="43"/>
        </w:numPr>
        <w:jc w:val="both"/>
        <w:rPr>
          <w:rFonts w:eastAsia="Calibri"/>
          <w:spacing w:val="-5"/>
          <w:sz w:val="24"/>
        </w:rPr>
      </w:pPr>
      <w:r w:rsidRPr="00AE75E0">
        <w:rPr>
          <w:rFonts w:eastAsia="Calibri"/>
          <w:spacing w:val="-5"/>
          <w:sz w:val="24"/>
        </w:rPr>
        <w:t>using the 'single tender procedure' when the contract does not exceed EUR 20 000;</w:t>
      </w:r>
    </w:p>
    <w:p w14:paraId="091DAC7C" w14:textId="55F858BA" w:rsidR="00B3404D" w:rsidRPr="00AE75E0" w:rsidRDefault="00B3404D" w:rsidP="001103C8">
      <w:pPr>
        <w:numPr>
          <w:ilvl w:val="1"/>
          <w:numId w:val="43"/>
        </w:numPr>
        <w:jc w:val="both"/>
        <w:rPr>
          <w:rFonts w:eastAsia="Calibri"/>
          <w:spacing w:val="-5"/>
          <w:sz w:val="24"/>
        </w:rPr>
      </w:pPr>
      <w:r w:rsidRPr="00AE75E0">
        <w:rPr>
          <w:rFonts w:eastAsia="Calibri"/>
          <w:spacing w:val="-5"/>
          <w:sz w:val="24"/>
        </w:rPr>
        <w:lastRenderedPageBreak/>
        <w:t>using the 'negotiated procedure' whatever the value of the contract in exceptional and duly justified cases. No specific threshold applies in such cases.</w:t>
      </w:r>
    </w:p>
    <w:p w14:paraId="447BB5A8" w14:textId="21649DFC" w:rsidR="00B3404D" w:rsidRPr="00AE75E0" w:rsidRDefault="00B3404D" w:rsidP="0046622E">
      <w:pPr>
        <w:jc w:val="both"/>
        <w:rPr>
          <w:rFonts w:eastAsia="Calibri"/>
          <w:spacing w:val="-5"/>
          <w:sz w:val="24"/>
        </w:rPr>
      </w:pPr>
    </w:p>
    <w:p w14:paraId="0A7C6F1B" w14:textId="4A3852A7" w:rsidR="00C57F6D" w:rsidRDefault="00C57F6D" w:rsidP="0046622E">
      <w:pPr>
        <w:jc w:val="both"/>
        <w:rPr>
          <w:rFonts w:eastAsia="Calibri"/>
          <w:spacing w:val="-5"/>
          <w:sz w:val="24"/>
        </w:rPr>
      </w:pPr>
    </w:p>
    <w:p w14:paraId="6DC79E84" w14:textId="5EBDE24A" w:rsidR="00876A93" w:rsidRPr="00AE75E0" w:rsidRDefault="00876A93" w:rsidP="0046622E">
      <w:pPr>
        <w:jc w:val="both"/>
        <w:rPr>
          <w:rFonts w:eastAsia="Calibri"/>
          <w:spacing w:val="-5"/>
          <w:sz w:val="24"/>
        </w:rPr>
      </w:pPr>
    </w:p>
    <w:p w14:paraId="34B8A8CD" w14:textId="1A79F53A" w:rsidR="00BA0508" w:rsidRPr="00354A4C" w:rsidRDefault="00BA0508" w:rsidP="00D9035C">
      <w:pPr>
        <w:pStyle w:val="Heading8"/>
        <w:framePr w:w="3225" w:hSpace="187" w:wrap="around" w:x="1167" w:y="220"/>
        <w:shd w:val="clear" w:color="auto" w:fill="FFFFFF"/>
        <w:jc w:val="left"/>
        <w:rPr>
          <w:rFonts w:ascii="Garamond" w:hAnsi="Garamond"/>
          <w:b/>
        </w:rPr>
      </w:pPr>
      <w:bookmarkStart w:id="36" w:name="_Hlk25341198"/>
      <w:r w:rsidRPr="00354A4C">
        <w:rPr>
          <w:rFonts w:ascii="Garamond" w:hAnsi="Garamond"/>
          <w:b/>
        </w:rPr>
        <w:t xml:space="preserve">tool </w:t>
      </w:r>
      <w:r w:rsidR="00137ACB">
        <w:rPr>
          <w:rFonts w:ascii="Garamond" w:hAnsi="Garamond"/>
          <w:b/>
        </w:rPr>
        <w:t>6</w:t>
      </w:r>
      <w:r w:rsidRPr="00354A4C">
        <w:rPr>
          <w:rFonts w:ascii="Garamond" w:hAnsi="Garamond"/>
          <w:b/>
        </w:rPr>
        <w:t xml:space="preserve"> – PROCUREMENT PLAN TEMPLATE  </w:t>
      </w:r>
    </w:p>
    <w:p w14:paraId="2B30899B" w14:textId="77777777" w:rsidR="00BA0508" w:rsidRPr="00AE75E0" w:rsidRDefault="00BA0508" w:rsidP="0046622E">
      <w:pPr>
        <w:pStyle w:val="ListBullet5"/>
        <w:framePr w:w="3225" w:hSpace="187" w:wrap="around" w:x="1167" w:y="220"/>
        <w:numPr>
          <w:ilvl w:val="0"/>
          <w:numId w:val="0"/>
        </w:numPr>
        <w:shd w:val="clear" w:color="auto" w:fill="FFFFFF"/>
        <w:jc w:val="both"/>
      </w:pPr>
      <w:r w:rsidRPr="00AE75E0">
        <w:rPr>
          <w:spacing w:val="-10"/>
        </w:rPr>
        <w:t xml:space="preserve">Convenient tool to follow </w:t>
      </w:r>
    </w:p>
    <w:bookmarkEnd w:id="36"/>
    <w:p w14:paraId="29BE95DA" w14:textId="77777777" w:rsidR="00C57F6D" w:rsidRPr="00AE75E0" w:rsidRDefault="00C57F6D" w:rsidP="0046622E">
      <w:pPr>
        <w:jc w:val="both"/>
        <w:rPr>
          <w:rFonts w:eastAsia="Calibri"/>
          <w:spacing w:val="-5"/>
          <w:sz w:val="24"/>
        </w:rPr>
      </w:pPr>
    </w:p>
    <w:p w14:paraId="1B68A719" w14:textId="00A3F8AF" w:rsidR="001F68E0" w:rsidRPr="00AE75E0" w:rsidRDefault="001F68E0" w:rsidP="0046622E">
      <w:pPr>
        <w:jc w:val="both"/>
        <w:rPr>
          <w:rFonts w:eastAsia="Calibri"/>
          <w:spacing w:val="-5"/>
          <w:sz w:val="24"/>
        </w:rPr>
      </w:pPr>
      <w:r w:rsidRPr="00AE75E0">
        <w:rPr>
          <w:rFonts w:eastAsia="Calibri"/>
          <w:spacing w:val="-5"/>
          <w:sz w:val="24"/>
        </w:rPr>
        <w:t xml:space="preserve">The </w:t>
      </w:r>
      <w:r w:rsidR="002E053C" w:rsidRPr="00AE75E0">
        <w:rPr>
          <w:rFonts w:eastAsia="Calibri"/>
          <w:spacing w:val="-5"/>
          <w:sz w:val="24"/>
        </w:rPr>
        <w:t>Grant Beneficiaries</w:t>
      </w:r>
      <w:r w:rsidRPr="00AE75E0">
        <w:rPr>
          <w:rFonts w:eastAsia="Calibri"/>
          <w:spacing w:val="-5"/>
          <w:sz w:val="24"/>
        </w:rPr>
        <w:t xml:space="preserve"> are recommended to prepare after the beginning of the project implementation a </w:t>
      </w:r>
      <w:r w:rsidRPr="00AE75E0">
        <w:rPr>
          <w:rFonts w:eastAsia="Calibri"/>
          <w:b/>
          <w:bCs/>
          <w:spacing w:val="-5"/>
          <w:sz w:val="24"/>
        </w:rPr>
        <w:t>procurement plan</w:t>
      </w:r>
      <w:r w:rsidR="005A007C">
        <w:rPr>
          <w:rFonts w:eastAsia="Calibri"/>
          <w:b/>
          <w:bCs/>
          <w:spacing w:val="-5"/>
          <w:sz w:val="24"/>
        </w:rPr>
        <w:t xml:space="preserve"> (</w:t>
      </w:r>
      <w:r w:rsidR="00F42977">
        <w:rPr>
          <w:rFonts w:eastAsia="Calibri"/>
          <w:b/>
          <w:bCs/>
          <w:spacing w:val="-5"/>
          <w:sz w:val="24"/>
        </w:rPr>
        <w:t xml:space="preserve">at the </w:t>
      </w:r>
      <w:r w:rsidR="005A007C">
        <w:rPr>
          <w:rFonts w:eastAsia="Calibri"/>
          <w:b/>
          <w:bCs/>
          <w:spacing w:val="-5"/>
          <w:sz w:val="24"/>
        </w:rPr>
        <w:t>latest by the end of the first month of implementation)</w:t>
      </w:r>
      <w:r w:rsidRPr="00AE75E0">
        <w:rPr>
          <w:rFonts w:eastAsia="Calibri"/>
          <w:b/>
          <w:bCs/>
          <w:spacing w:val="-5"/>
          <w:sz w:val="24"/>
        </w:rPr>
        <w:t>,</w:t>
      </w:r>
      <w:r w:rsidRPr="00AE75E0">
        <w:rPr>
          <w:rFonts w:eastAsia="Calibri"/>
          <w:spacing w:val="-5"/>
          <w:sz w:val="24"/>
        </w:rPr>
        <w:t xml:space="preserve"> which indicates all of their planned procurement procedures. Th</w:t>
      </w:r>
      <w:r w:rsidR="00137ACB">
        <w:rPr>
          <w:rFonts w:eastAsia="Calibri"/>
          <w:spacing w:val="-5"/>
          <w:sz w:val="24"/>
        </w:rPr>
        <w:t>e template is provided in Tool 6</w:t>
      </w:r>
      <w:r w:rsidRPr="00AE75E0">
        <w:rPr>
          <w:rFonts w:eastAsia="Calibri"/>
          <w:spacing w:val="-5"/>
          <w:sz w:val="24"/>
        </w:rPr>
        <w:t xml:space="preserve">. </w:t>
      </w:r>
    </w:p>
    <w:p w14:paraId="18DF3709" w14:textId="537460D0" w:rsidR="001F68E0" w:rsidRPr="00AE75E0" w:rsidRDefault="001F68E0" w:rsidP="0046622E">
      <w:pPr>
        <w:jc w:val="both"/>
        <w:rPr>
          <w:rFonts w:eastAsia="Calibri"/>
          <w:spacing w:val="-5"/>
          <w:sz w:val="24"/>
        </w:rPr>
      </w:pPr>
    </w:p>
    <w:p w14:paraId="62A36F13" w14:textId="32E9163A" w:rsidR="003B55CC" w:rsidRPr="00AE75E0" w:rsidRDefault="003B55CC" w:rsidP="0046622E">
      <w:pPr>
        <w:pStyle w:val="BodyText"/>
        <w:rPr>
          <w:rFonts w:eastAsia="Calibri"/>
        </w:rPr>
      </w:pPr>
      <w:bookmarkStart w:id="37" w:name="_Hlk24936979"/>
      <w:bookmarkEnd w:id="37"/>
    </w:p>
    <w:p w14:paraId="359A4336" w14:textId="7A1150D8" w:rsidR="003B55CC" w:rsidRPr="00AE75E0" w:rsidRDefault="003B55CC" w:rsidP="0046622E">
      <w:pPr>
        <w:pStyle w:val="BodyText"/>
        <w:rPr>
          <w:rFonts w:eastAsia="Calibri"/>
        </w:rPr>
      </w:pPr>
    </w:p>
    <w:p w14:paraId="055773B2" w14:textId="06FE25A5" w:rsidR="003B55CC" w:rsidRPr="00AE75E0" w:rsidRDefault="003B55CC" w:rsidP="0046622E">
      <w:pPr>
        <w:pStyle w:val="BodyText"/>
        <w:rPr>
          <w:rFonts w:eastAsia="Calibri"/>
        </w:rPr>
      </w:pPr>
    </w:p>
    <w:p w14:paraId="5EF6E456" w14:textId="40A29654" w:rsidR="003B55CC" w:rsidRPr="00AE75E0" w:rsidRDefault="003B55CC" w:rsidP="0046622E">
      <w:pPr>
        <w:pStyle w:val="BodyText"/>
        <w:rPr>
          <w:rFonts w:eastAsia="Calibri"/>
        </w:rPr>
      </w:pPr>
    </w:p>
    <w:p w14:paraId="791A4CAA" w14:textId="77777777" w:rsidR="003B55CC" w:rsidRPr="00AE75E0" w:rsidRDefault="003B55CC" w:rsidP="0046622E">
      <w:pPr>
        <w:pStyle w:val="BodyText"/>
        <w:rPr>
          <w:rFonts w:eastAsia="Calibri"/>
        </w:rPr>
        <w:sectPr w:rsidR="003B55CC" w:rsidRPr="00AE75E0" w:rsidSect="00BA4397">
          <w:pgSz w:w="12240" w:h="15840" w:code="1"/>
          <w:pgMar w:top="1800" w:right="1195" w:bottom="1440" w:left="1134" w:header="720" w:footer="720" w:gutter="0"/>
          <w:cols w:space="720"/>
        </w:sectPr>
      </w:pPr>
      <w:bookmarkStart w:id="38" w:name="_Hlk25085906"/>
    </w:p>
    <w:p w14:paraId="0A659189" w14:textId="77777777" w:rsidR="00354A4C" w:rsidRPr="0043309A" w:rsidRDefault="00354A4C" w:rsidP="00A20CFC">
      <w:pPr>
        <w:pStyle w:val="PartTitle"/>
        <w:framePr w:wrap="notBeside" w:hAnchor="page" w:x="8739" w:y="2191"/>
        <w:jc w:val="both"/>
        <w:rPr>
          <w:rFonts w:ascii="Garamond" w:hAnsi="Garamond"/>
        </w:rPr>
      </w:pPr>
      <w:r>
        <w:rPr>
          <w:rFonts w:ascii="Garamond" w:hAnsi="Garamond"/>
        </w:rPr>
        <w:lastRenderedPageBreak/>
        <w:t>C H AP T E R</w:t>
      </w:r>
    </w:p>
    <w:p w14:paraId="60E93B4A" w14:textId="1B27704F" w:rsidR="003B55CC" w:rsidRPr="00AE75E0" w:rsidRDefault="003B55CC" w:rsidP="00A20CFC">
      <w:pPr>
        <w:pStyle w:val="PartLabel"/>
        <w:framePr w:wrap="notBeside" w:hAnchor="page" w:x="8739" w:y="2191"/>
        <w:jc w:val="both"/>
      </w:pPr>
      <w:r w:rsidRPr="00AE75E0">
        <w:t>4</w:t>
      </w:r>
    </w:p>
    <w:p w14:paraId="2B49C922" w14:textId="289FDBB8" w:rsidR="00576828" w:rsidRPr="007C37F1" w:rsidRDefault="003B55CC" w:rsidP="00576828">
      <w:pPr>
        <w:pStyle w:val="Heading1"/>
        <w:jc w:val="both"/>
        <w:rPr>
          <w:rFonts w:ascii="Garamond" w:hAnsi="Garamond"/>
        </w:rPr>
      </w:pPr>
      <w:bookmarkStart w:id="39" w:name="_Toc26876826"/>
      <w:r w:rsidRPr="00354A4C">
        <w:rPr>
          <w:rFonts w:ascii="Garamond" w:hAnsi="Garamond"/>
        </w:rPr>
        <w:t>Monitoring</w:t>
      </w:r>
      <w:r w:rsidR="00FD350C" w:rsidRPr="00354A4C">
        <w:rPr>
          <w:rFonts w:ascii="Garamond" w:hAnsi="Garamond"/>
        </w:rPr>
        <w:t xml:space="preserve">, </w:t>
      </w:r>
      <w:r w:rsidR="0067631D" w:rsidRPr="00354A4C">
        <w:rPr>
          <w:rFonts w:ascii="Garamond" w:hAnsi="Garamond"/>
        </w:rPr>
        <w:t>Evaluation,</w:t>
      </w:r>
      <w:r w:rsidR="00FD350C" w:rsidRPr="00354A4C">
        <w:rPr>
          <w:rFonts w:ascii="Garamond" w:hAnsi="Garamond"/>
        </w:rPr>
        <w:t xml:space="preserve"> Compliance</w:t>
      </w:r>
      <w:bookmarkEnd w:id="39"/>
      <w:r w:rsidR="00FD350C" w:rsidRPr="00354A4C">
        <w:rPr>
          <w:rFonts w:ascii="Garamond" w:hAnsi="Garamond"/>
        </w:rPr>
        <w:t xml:space="preserve"> </w:t>
      </w:r>
    </w:p>
    <w:p w14:paraId="4F14A33A" w14:textId="046F60E5" w:rsidR="003B55CC" w:rsidRPr="00AE75E0" w:rsidRDefault="00FE55DF" w:rsidP="0046622E">
      <w:pPr>
        <w:pStyle w:val="BodyTextKeep"/>
        <w:framePr w:dropCap="drop" w:lines="3" w:hSpace="60" w:wrap="around" w:vAnchor="text" w:hAnchor="page" w:x="1066" w:y="105"/>
        <w:spacing w:after="0" w:line="849" w:lineRule="exact"/>
        <w:rPr>
          <w:position w:val="-10"/>
          <w:sz w:val="114"/>
        </w:rPr>
      </w:pPr>
      <w:bookmarkStart w:id="40" w:name="_Hlk25337635"/>
      <w:bookmarkStart w:id="41" w:name="_Hlk25337678"/>
      <w:r w:rsidRPr="00AE75E0">
        <w:rPr>
          <w:position w:val="-10"/>
          <w:sz w:val="114"/>
        </w:rPr>
        <w:t>P</w:t>
      </w:r>
      <w:bookmarkEnd w:id="40"/>
    </w:p>
    <w:bookmarkEnd w:id="41"/>
    <w:p w14:paraId="50AD1606" w14:textId="2EB600D4" w:rsidR="00D415AD" w:rsidRPr="00AE75E0" w:rsidRDefault="00FE55DF" w:rsidP="0046622E">
      <w:pPr>
        <w:pStyle w:val="BodyText"/>
        <w:rPr>
          <w:rFonts w:eastAsia="Calibri"/>
        </w:rPr>
      </w:pPr>
      <w:r w:rsidRPr="00AE75E0">
        <w:rPr>
          <w:rFonts w:eastAsia="Calibri"/>
          <w:noProof/>
          <w:lang w:val="sr-Latn-ME" w:eastAsia="sr-Latn-ME"/>
        </w:rPr>
        <mc:AlternateContent>
          <mc:Choice Requires="wps">
            <w:drawing>
              <wp:anchor distT="45720" distB="45720" distL="114300" distR="114300" simplePos="0" relativeHeight="251675648" behindDoc="0" locked="0" layoutInCell="1" allowOverlap="1" wp14:anchorId="1A4FEA1B" wp14:editId="6150DE98">
                <wp:simplePos x="0" y="0"/>
                <wp:positionH relativeFrom="margin">
                  <wp:align>right</wp:align>
                </wp:positionH>
                <wp:positionV relativeFrom="paragraph">
                  <wp:posOffset>443589</wp:posOffset>
                </wp:positionV>
                <wp:extent cx="2360930" cy="1404620"/>
                <wp:effectExtent l="0" t="0" r="1651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1214B121" w14:textId="68C517EB" w:rsidR="004A517B" w:rsidRDefault="004A517B">
                            <w:pPr>
                              <w:rPr>
                                <w:rFonts w:eastAsia="Calibri"/>
                              </w:rPr>
                            </w:pPr>
                            <w:r>
                              <w:rPr>
                                <w:rFonts w:eastAsia="Calibri"/>
                              </w:rPr>
                              <w:t>According to OECD, m</w:t>
                            </w:r>
                            <w:r w:rsidRPr="00421516">
                              <w:rPr>
                                <w:rFonts w:eastAsia="Calibri"/>
                              </w:rPr>
                              <w:t>onitoring is a continuing function that uses systematic collection of data on specified indicators to</w:t>
                            </w:r>
                            <w:r>
                              <w:rPr>
                                <w:rFonts w:eastAsia="Calibri"/>
                              </w:rPr>
                              <w:t xml:space="preserve"> </w:t>
                            </w:r>
                            <w:r w:rsidRPr="00421516">
                              <w:rPr>
                                <w:rFonts w:eastAsia="Calibri"/>
                              </w:rPr>
                              <w:t>provide management and the main stakeholders of an on-going intervention with indications of the</w:t>
                            </w:r>
                            <w:r>
                              <w:rPr>
                                <w:rFonts w:eastAsia="Calibri"/>
                              </w:rPr>
                              <w:t xml:space="preserve"> </w:t>
                            </w:r>
                            <w:r w:rsidRPr="00421516">
                              <w:rPr>
                                <w:rFonts w:eastAsia="Calibri"/>
                              </w:rPr>
                              <w:t>extent of progress and achievement of objectives and progress in the use of allocated f</w:t>
                            </w:r>
                            <w:r>
                              <w:rPr>
                                <w:rFonts w:eastAsia="Calibri"/>
                              </w:rPr>
                              <w:t xml:space="preserve">unds. </w:t>
                            </w:r>
                          </w:p>
                          <w:p w14:paraId="6C339053" w14:textId="1134A6F5" w:rsidR="004A517B" w:rsidRDefault="004A517B">
                            <w:pPr>
                              <w:rPr>
                                <w:rFonts w:eastAsia="Calibri"/>
                              </w:rPr>
                            </w:pPr>
                          </w:p>
                          <w:p w14:paraId="42EA2E18" w14:textId="6579B5BA" w:rsidR="004A517B" w:rsidRPr="00FE55DF" w:rsidRDefault="004A517B" w:rsidP="00FE55DF">
                            <w:pPr>
                              <w:rPr>
                                <w:rFonts w:eastAsia="Calibri"/>
                              </w:rPr>
                            </w:pPr>
                            <w:r>
                              <w:rPr>
                                <w:rFonts w:eastAsia="Calibri"/>
                              </w:rPr>
                              <w:t>Evaluation is t</w:t>
                            </w:r>
                            <w:r w:rsidRPr="00FE55DF">
                              <w:rPr>
                                <w:rFonts w:eastAsia="Calibri"/>
                              </w:rPr>
                              <w:t>he systematic and objective assessment of an on-going or completed action or policy, its design,</w:t>
                            </w:r>
                          </w:p>
                          <w:p w14:paraId="2BF5C093" w14:textId="2CF722F1" w:rsidR="004A517B" w:rsidRDefault="004A517B" w:rsidP="00FE55DF">
                            <w:pPr>
                              <w:rPr>
                                <w:rFonts w:eastAsia="Calibri"/>
                              </w:rPr>
                            </w:pPr>
                            <w:r w:rsidRPr="00FE55DF">
                              <w:rPr>
                                <w:rFonts w:eastAsia="Calibri"/>
                              </w:rPr>
                              <w:t>implementation and results.</w:t>
                            </w:r>
                          </w:p>
                          <w:p w14:paraId="536EE0A4" w14:textId="77777777" w:rsidR="004A517B" w:rsidRDefault="004A517B"/>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A4FEA1B" id="_x0000_t202" coordsize="21600,21600" o:spt="202" path="m,l,21600r21600,l21600,xe">
                <v:stroke joinstyle="miter"/>
                <v:path gradientshapeok="t" o:connecttype="rect"/>
              </v:shapetype>
              <v:shape id="Text Box 2" o:spid="_x0000_s1027" type="#_x0000_t202" style="position:absolute;left:0;text-align:left;margin-left:134.7pt;margin-top:34.95pt;width:185.9pt;height:110.6pt;z-index:251675648;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">
                <v:textbox style="mso-fit-shape-to-text:t">
                  <w:txbxContent>
                    <w:p w14:paraId="1214B121" w14:textId="68C517EB" w:rsidR="004A517B" w:rsidRDefault="004A517B">
                      <w:pPr>
                        <w:rPr>
                          <w:rFonts w:eastAsia="Calibri"/>
                        </w:rPr>
                      </w:pPr>
                      <w:r>
                        <w:rPr>
                          <w:rFonts w:eastAsia="Calibri"/>
                        </w:rPr>
                        <w:t>According to OECD, m</w:t>
                      </w:r>
                      <w:r w:rsidRPr="00421516">
                        <w:rPr>
                          <w:rFonts w:eastAsia="Calibri"/>
                        </w:rPr>
                        <w:t>onitoring is a continuing function that uses systematic collection of data on specified indicators to</w:t>
                      </w:r>
                      <w:r>
                        <w:rPr>
                          <w:rFonts w:eastAsia="Calibri"/>
                        </w:rPr>
                        <w:t xml:space="preserve"> </w:t>
                      </w:r>
                      <w:r w:rsidRPr="00421516">
                        <w:rPr>
                          <w:rFonts w:eastAsia="Calibri"/>
                        </w:rPr>
                        <w:t>provide management and the main stakeholders of an on-going intervention with indications of the</w:t>
                      </w:r>
                      <w:r>
                        <w:rPr>
                          <w:rFonts w:eastAsia="Calibri"/>
                        </w:rPr>
                        <w:t xml:space="preserve"> </w:t>
                      </w:r>
                      <w:r w:rsidRPr="00421516">
                        <w:rPr>
                          <w:rFonts w:eastAsia="Calibri"/>
                        </w:rPr>
                        <w:t>extent of progress and achievement of objectives and progress in the use of allocated f</w:t>
                      </w:r>
                      <w:r>
                        <w:rPr>
                          <w:rFonts w:eastAsia="Calibri"/>
                        </w:rPr>
                        <w:t xml:space="preserve">unds. </w:t>
                      </w:r>
                    </w:p>
                    <w:p w14:paraId="6C339053" w14:textId="1134A6F5" w:rsidR="004A517B" w:rsidRDefault="004A517B">
                      <w:pPr>
                        <w:rPr>
                          <w:rFonts w:eastAsia="Calibri"/>
                        </w:rPr>
                      </w:pPr>
                    </w:p>
                    <w:p w14:paraId="42EA2E18" w14:textId="6579B5BA" w:rsidR="004A517B" w:rsidRPr="00FE55DF" w:rsidRDefault="004A517B" w:rsidP="00FE55DF">
                      <w:pPr>
                        <w:rPr>
                          <w:rFonts w:eastAsia="Calibri"/>
                        </w:rPr>
                      </w:pPr>
                      <w:r>
                        <w:rPr>
                          <w:rFonts w:eastAsia="Calibri"/>
                        </w:rPr>
                        <w:t>Evaluation is t</w:t>
                      </w:r>
                      <w:r w:rsidRPr="00FE55DF">
                        <w:rPr>
                          <w:rFonts w:eastAsia="Calibri"/>
                        </w:rPr>
                        <w:t>he systematic and objective assessment of an on-going or completed action or policy, its design,</w:t>
                      </w:r>
                    </w:p>
                    <w:p w14:paraId="2BF5C093" w14:textId="2CF722F1" w:rsidR="004A517B" w:rsidRDefault="004A517B" w:rsidP="00FE55DF">
                      <w:pPr>
                        <w:rPr>
                          <w:rFonts w:eastAsia="Calibri"/>
                        </w:rPr>
                      </w:pPr>
                      <w:r w:rsidRPr="00FE55DF">
                        <w:rPr>
                          <w:rFonts w:eastAsia="Calibri"/>
                        </w:rPr>
                        <w:t>implementation and results.</w:t>
                      </w:r>
                    </w:p>
                    <w:p w14:paraId="536EE0A4" w14:textId="77777777" w:rsidR="004A517B" w:rsidRDefault="004A517B"/>
                  </w:txbxContent>
                </v:textbox>
                <w10:wrap type="square" anchorx="margin"/>
              </v:shape>
            </w:pict>
          </mc:Fallback>
        </mc:AlternateContent>
      </w:r>
      <w:r w:rsidR="00421516" w:rsidRPr="00AE75E0">
        <w:rPr>
          <w:rFonts w:eastAsia="Calibri"/>
          <w:b/>
          <w:bCs/>
        </w:rPr>
        <w:t>lanning, monitoring and evaluation</w:t>
      </w:r>
      <w:r w:rsidR="00421516" w:rsidRPr="00AE75E0">
        <w:rPr>
          <w:rFonts w:eastAsia="Calibri"/>
        </w:rPr>
        <w:t xml:space="preserve"> come together as Results Based Management (RBM) aimed at achieving improved performance and demonstrable results. RBM implies a shift from inputs to </w:t>
      </w:r>
      <w:r w:rsidR="00D415AD" w:rsidRPr="00AE75E0">
        <w:rPr>
          <w:rFonts w:eastAsia="Calibri"/>
        </w:rPr>
        <w:t xml:space="preserve">results and is a </w:t>
      </w:r>
      <w:r w:rsidR="00421516" w:rsidRPr="00AE75E0">
        <w:rPr>
          <w:rFonts w:eastAsia="Calibri"/>
        </w:rPr>
        <w:t xml:space="preserve">set of iterative steps aimed at ensuring the attainment of the desired change. IPA II, which </w:t>
      </w:r>
      <w:r w:rsidR="00F35479">
        <w:rPr>
          <w:rFonts w:eastAsia="Calibri"/>
        </w:rPr>
        <w:t xml:space="preserve">IPA </w:t>
      </w:r>
      <w:r w:rsidR="008D0D1E">
        <w:rPr>
          <w:rFonts w:eastAsia="Calibri"/>
        </w:rPr>
        <w:t xml:space="preserve">CBCP </w:t>
      </w:r>
      <w:r w:rsidR="00F35479">
        <w:rPr>
          <w:rFonts w:eastAsia="Calibri"/>
        </w:rPr>
        <w:t>MNE-KOS</w:t>
      </w:r>
      <w:r w:rsidR="00F95181">
        <w:rPr>
          <w:rFonts w:eastAsia="Calibri"/>
        </w:rPr>
        <w:t xml:space="preserve"> 2014-2020</w:t>
      </w:r>
      <w:r w:rsidR="00421516" w:rsidRPr="00AE75E0">
        <w:rPr>
          <w:rFonts w:eastAsia="Calibri"/>
        </w:rPr>
        <w:t xml:space="preserve"> is a part of, is strongly embedded in this shift. </w:t>
      </w:r>
      <w:r w:rsidR="00D415AD" w:rsidRPr="00AE75E0">
        <w:rPr>
          <w:rFonts w:eastAsia="Calibri"/>
        </w:rPr>
        <w:t xml:space="preserve">RBM is a management strategy by which all actors, contributing directly or indirectly to achieving a set of results, ensure that their processes, products and services contribute to the achievement of desired results (outputs, outcomes and impact). </w:t>
      </w:r>
      <w:r w:rsidR="00B96ACB" w:rsidRPr="00AE75E0">
        <w:rPr>
          <w:rFonts w:eastAsia="Calibri"/>
        </w:rPr>
        <w:t xml:space="preserve">The six steps of the RBM include: </w:t>
      </w:r>
    </w:p>
    <w:p w14:paraId="25230C0F" w14:textId="7D8E64DC" w:rsidR="00B96ACB" w:rsidRPr="00AE75E0" w:rsidRDefault="00B96ACB" w:rsidP="001103C8">
      <w:pPr>
        <w:pStyle w:val="BodyText"/>
        <w:numPr>
          <w:ilvl w:val="0"/>
          <w:numId w:val="66"/>
        </w:numPr>
        <w:rPr>
          <w:rFonts w:eastAsia="Calibri"/>
        </w:rPr>
      </w:pPr>
      <w:r w:rsidRPr="00AE75E0">
        <w:rPr>
          <w:rFonts w:eastAsia="Calibri"/>
        </w:rPr>
        <w:t>Clearly identifying program beneficiaries and designing programs to meet their needs.</w:t>
      </w:r>
    </w:p>
    <w:p w14:paraId="4C9257D7" w14:textId="5AC035AF" w:rsidR="00B96ACB" w:rsidRPr="00AE75E0" w:rsidRDefault="00B96ACB" w:rsidP="001103C8">
      <w:pPr>
        <w:pStyle w:val="BodyText"/>
        <w:numPr>
          <w:ilvl w:val="0"/>
          <w:numId w:val="66"/>
        </w:numPr>
        <w:rPr>
          <w:rFonts w:eastAsia="Calibri"/>
        </w:rPr>
      </w:pPr>
      <w:r w:rsidRPr="00AE75E0">
        <w:rPr>
          <w:rFonts w:eastAsia="Calibri"/>
        </w:rPr>
        <w:t>Defining realistic expected results, based on appropriate analysis.</w:t>
      </w:r>
    </w:p>
    <w:p w14:paraId="2540BC62" w14:textId="1AD85012" w:rsidR="00B96ACB" w:rsidRPr="00AE75E0" w:rsidRDefault="00B96ACB" w:rsidP="001103C8">
      <w:pPr>
        <w:pStyle w:val="BodyText"/>
        <w:numPr>
          <w:ilvl w:val="0"/>
          <w:numId w:val="66"/>
        </w:numPr>
        <w:rPr>
          <w:rFonts w:eastAsia="Calibri"/>
        </w:rPr>
      </w:pPr>
      <w:r w:rsidRPr="00AE75E0">
        <w:rPr>
          <w:rFonts w:eastAsia="Calibri"/>
        </w:rPr>
        <w:t>Identifying and managing risks.</w:t>
      </w:r>
    </w:p>
    <w:p w14:paraId="3F87B6F2" w14:textId="77847FAD" w:rsidR="00B96ACB" w:rsidRPr="00AE75E0" w:rsidRDefault="00B96ACB" w:rsidP="001103C8">
      <w:pPr>
        <w:pStyle w:val="BodyText"/>
        <w:numPr>
          <w:ilvl w:val="0"/>
          <w:numId w:val="66"/>
        </w:numPr>
        <w:rPr>
          <w:rFonts w:eastAsia="Calibri"/>
        </w:rPr>
      </w:pPr>
      <w:r w:rsidRPr="00AE75E0">
        <w:rPr>
          <w:rFonts w:eastAsia="Calibri"/>
        </w:rPr>
        <w:t>Monitoring progress towards results with the use of appropriate indicators.</w:t>
      </w:r>
    </w:p>
    <w:p w14:paraId="5482365B" w14:textId="31231871" w:rsidR="00B96ACB" w:rsidRPr="00AE75E0" w:rsidRDefault="00B96ACB" w:rsidP="001103C8">
      <w:pPr>
        <w:pStyle w:val="BodyText"/>
        <w:numPr>
          <w:ilvl w:val="0"/>
          <w:numId w:val="66"/>
        </w:numPr>
        <w:rPr>
          <w:rFonts w:eastAsia="Calibri"/>
        </w:rPr>
      </w:pPr>
      <w:r w:rsidRPr="00AE75E0">
        <w:rPr>
          <w:rFonts w:eastAsia="Calibri"/>
        </w:rPr>
        <w:t>Increasing knowledge by learning lessons and integrating them into decisions, and</w:t>
      </w:r>
    </w:p>
    <w:p w14:paraId="1C4C90B5" w14:textId="03342DD8" w:rsidR="00B96ACB" w:rsidRPr="00AE75E0" w:rsidRDefault="00B96ACB" w:rsidP="001103C8">
      <w:pPr>
        <w:pStyle w:val="BodyText"/>
        <w:numPr>
          <w:ilvl w:val="0"/>
          <w:numId w:val="66"/>
        </w:numPr>
        <w:rPr>
          <w:rFonts w:eastAsia="Calibri"/>
        </w:rPr>
      </w:pPr>
      <w:r w:rsidRPr="00AE75E0">
        <w:rPr>
          <w:rFonts w:eastAsia="Calibri"/>
        </w:rPr>
        <w:t>Reporting on results achieved and the resources involved.</w:t>
      </w:r>
    </w:p>
    <w:p w14:paraId="03CF79EF" w14:textId="7D442C85" w:rsidR="00B96ACB" w:rsidRPr="00AE75E0" w:rsidRDefault="00B96ACB" w:rsidP="0046622E">
      <w:pPr>
        <w:pStyle w:val="BodyText"/>
        <w:rPr>
          <w:rFonts w:eastAsia="Calibri"/>
        </w:rPr>
      </w:pPr>
      <w:r w:rsidRPr="00AE75E0">
        <w:rPr>
          <w:rFonts w:eastAsia="Calibri"/>
        </w:rPr>
        <w:t xml:space="preserve">Within your grant actions – you will monitor actions internally, and you may commission an external evaluator to help you understand change you have/not produced. Externally, you will be monitored by the </w:t>
      </w:r>
      <w:r w:rsidR="008D0D1E">
        <w:rPr>
          <w:rFonts w:eastAsia="Calibri"/>
        </w:rPr>
        <w:t>JTS (</w:t>
      </w:r>
      <w:r w:rsidR="007E0049" w:rsidRPr="007E0049">
        <w:rPr>
          <w:rFonts w:eastAsia="Calibri"/>
        </w:rPr>
        <w:t>JTS staff can be accompanied by the staff of the OSs or the CA, as appropriate</w:t>
      </w:r>
      <w:r w:rsidR="008D0D1E">
        <w:rPr>
          <w:rFonts w:eastAsia="Calibri"/>
        </w:rPr>
        <w:t>)</w:t>
      </w:r>
      <w:r w:rsidRPr="00AE75E0">
        <w:rPr>
          <w:rFonts w:eastAsia="Calibri"/>
        </w:rPr>
        <w:t xml:space="preserve"> through monitoring visits and your compliance with the grant contracts shall be verified by CFCU, through on the spot </w:t>
      </w:r>
      <w:r w:rsidR="004060C5">
        <w:rPr>
          <w:rFonts w:eastAsia="Calibri"/>
        </w:rPr>
        <w:t>verification</w:t>
      </w:r>
      <w:r w:rsidR="004060C5" w:rsidRPr="00AE75E0">
        <w:rPr>
          <w:rFonts w:eastAsia="Calibri"/>
        </w:rPr>
        <w:t>s</w:t>
      </w:r>
      <w:r w:rsidRPr="00AE75E0">
        <w:rPr>
          <w:rFonts w:eastAsia="Calibri"/>
        </w:rPr>
        <w:t xml:space="preserve">. </w:t>
      </w:r>
    </w:p>
    <w:p w14:paraId="435DC3AC" w14:textId="36200A06" w:rsidR="00576828" w:rsidRPr="00576828" w:rsidRDefault="00FE55DF" w:rsidP="00576828">
      <w:pPr>
        <w:pStyle w:val="Heading2"/>
        <w:jc w:val="both"/>
        <w:rPr>
          <w:rFonts w:ascii="Garamond" w:eastAsia="Calibri" w:hAnsi="Garamond"/>
          <w:b/>
          <w:sz w:val="24"/>
          <w:szCs w:val="24"/>
        </w:rPr>
      </w:pPr>
      <w:r w:rsidRPr="00B14936">
        <w:rPr>
          <w:rFonts w:ascii="Garamond" w:eastAsia="Calibri" w:hAnsi="Garamond"/>
          <w:b/>
          <w:sz w:val="24"/>
          <w:szCs w:val="24"/>
        </w:rPr>
        <w:t>Internal M&amp;E</w:t>
      </w:r>
    </w:p>
    <w:p w14:paraId="63C835BA" w14:textId="1E3EA46A" w:rsidR="00FE55DF" w:rsidRPr="00AE75E0" w:rsidRDefault="005D3A70" w:rsidP="0046622E">
      <w:pPr>
        <w:pStyle w:val="BodyText"/>
        <w:rPr>
          <w:rFonts w:eastAsia="Calibri"/>
        </w:rPr>
      </w:pPr>
      <w:r w:rsidRPr="00AE75E0">
        <w:rPr>
          <w:rFonts w:eastAsia="Calibri"/>
        </w:rPr>
        <w:t>According</w:t>
      </w:r>
      <w:r w:rsidR="00FE55DF" w:rsidRPr="00AE75E0">
        <w:rPr>
          <w:rFonts w:eastAsia="Calibri"/>
        </w:rPr>
        <w:t xml:space="preserve"> to Article 8(1) </w:t>
      </w:r>
      <w:r w:rsidR="001A7ADD">
        <w:rPr>
          <w:rFonts w:eastAsia="Calibri"/>
        </w:rPr>
        <w:t xml:space="preserve">of GCs </w:t>
      </w:r>
      <w:r w:rsidR="00FE55DF" w:rsidRPr="00AE75E0">
        <w:rPr>
          <w:rFonts w:eastAsia="Calibri"/>
        </w:rPr>
        <w:t xml:space="preserve">GBs have to include all the </w:t>
      </w:r>
      <w:r w:rsidR="00FE55DF" w:rsidRPr="00AE75E0">
        <w:rPr>
          <w:rFonts w:eastAsia="Calibri"/>
          <w:b/>
          <w:bCs/>
        </w:rPr>
        <w:t xml:space="preserve">monitoring and evaluation </w:t>
      </w:r>
      <w:r w:rsidRPr="00AE75E0">
        <w:rPr>
          <w:rFonts w:eastAsia="Calibri"/>
          <w:b/>
          <w:bCs/>
        </w:rPr>
        <w:t xml:space="preserve">(M&amp;E) </w:t>
      </w:r>
      <w:r w:rsidR="00FE55DF" w:rsidRPr="00AE75E0">
        <w:rPr>
          <w:rFonts w:eastAsia="Calibri"/>
          <w:b/>
          <w:bCs/>
        </w:rPr>
        <w:t>arrangements</w:t>
      </w:r>
      <w:r w:rsidR="00FE55DF" w:rsidRPr="00AE75E0">
        <w:rPr>
          <w:rFonts w:eastAsia="Calibri"/>
        </w:rPr>
        <w:t xml:space="preserve"> in </w:t>
      </w:r>
      <w:r w:rsidR="001A7ADD">
        <w:rPr>
          <w:rFonts w:eastAsia="Calibri"/>
        </w:rPr>
        <w:t>their description of the action</w:t>
      </w:r>
      <w:r w:rsidR="00FE55DF" w:rsidRPr="00AE75E0">
        <w:rPr>
          <w:rFonts w:eastAsia="Calibri"/>
        </w:rPr>
        <w:t xml:space="preserve">. The logic of intervention, your log frame matrices, articulate the pathway to change under your grant actions - clear definition of results, measurable indicators and systematic M&amp;E arrangements are key factors of success. Results? These are outputs, outcomes and impact as defined in </w:t>
      </w:r>
      <w:r w:rsidR="00FE55DF" w:rsidRPr="00AE75E0">
        <w:rPr>
          <w:rFonts w:eastAsia="Calibri"/>
        </w:rPr>
        <w:lastRenderedPageBreak/>
        <w:t>your log-frames, as the result chain. In simple terms, it</w:t>
      </w:r>
      <w:r w:rsidR="001A33F9">
        <w:rPr>
          <w:rFonts w:eastAsia="Calibri"/>
        </w:rPr>
        <w:t xml:space="preserve"> i</w:t>
      </w:r>
      <w:r w:rsidR="00FE55DF" w:rsidRPr="00AE75E0">
        <w:rPr>
          <w:rFonts w:eastAsia="Calibri"/>
        </w:rPr>
        <w:t>s about monitoring risks and monitoring progress towards results.</w:t>
      </w:r>
    </w:p>
    <w:p w14:paraId="5C61AF79" w14:textId="5C91C273" w:rsidR="00421516" w:rsidRPr="00AE75E0" w:rsidRDefault="00D415AD" w:rsidP="0046622E">
      <w:pPr>
        <w:pStyle w:val="BodyText"/>
        <w:rPr>
          <w:rFonts w:eastAsia="Calibri"/>
        </w:rPr>
      </w:pPr>
      <w:r w:rsidRPr="00AE75E0">
        <w:rPr>
          <w:rFonts w:eastAsia="Calibri"/>
        </w:rPr>
        <w:t xml:space="preserve"> </w:t>
      </w:r>
      <w:r w:rsidRPr="00AE75E0">
        <w:rPr>
          <w:noProof/>
          <w:lang w:val="sr-Latn-ME" w:eastAsia="sr-Latn-ME"/>
        </w:rPr>
        <w:drawing>
          <wp:anchor distT="0" distB="0" distL="114300" distR="114300" simplePos="0" relativeHeight="251676672" behindDoc="0" locked="0" layoutInCell="1" allowOverlap="1" wp14:anchorId="0EEAEF9B" wp14:editId="367E9016">
            <wp:simplePos x="0" y="0"/>
            <wp:positionH relativeFrom="column">
              <wp:posOffset>38735</wp:posOffset>
            </wp:positionH>
            <wp:positionV relativeFrom="paragraph">
              <wp:posOffset>-635</wp:posOffset>
            </wp:positionV>
            <wp:extent cx="4071620" cy="2261870"/>
            <wp:effectExtent l="0" t="0" r="5080" b="508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grayscl/>
                      <a:extLst>
                        <a:ext uri="{28A0092B-C50C-407E-A947-70E740481C1C}">
                          <a14:useLocalDpi xmlns:a14="http://schemas.microsoft.com/office/drawing/2010/main" val="0"/>
                        </a:ext>
                      </a:extLst>
                    </a:blip>
                    <a:stretch>
                      <a:fillRect/>
                    </a:stretch>
                  </pic:blipFill>
                  <pic:spPr>
                    <a:xfrm>
                      <a:off x="0" y="0"/>
                      <a:ext cx="4071620" cy="2261870"/>
                    </a:xfrm>
                    <a:prstGeom prst="rect">
                      <a:avLst/>
                    </a:prstGeom>
                  </pic:spPr>
                </pic:pic>
              </a:graphicData>
            </a:graphic>
            <wp14:sizeRelH relativeFrom="page">
              <wp14:pctWidth>0</wp14:pctWidth>
            </wp14:sizeRelH>
            <wp14:sizeRelV relativeFrom="page">
              <wp14:pctHeight>0</wp14:pctHeight>
            </wp14:sizeRelV>
          </wp:anchor>
        </w:drawing>
      </w:r>
      <w:r w:rsidRPr="00AE75E0">
        <w:rPr>
          <w:rFonts w:eastAsia="Calibri"/>
        </w:rPr>
        <w:t xml:space="preserve">Take for example the diagram on the left – if shows you links between your results and risks: </w:t>
      </w:r>
    </w:p>
    <w:p w14:paraId="5EDDADA9" w14:textId="01EA4F6A" w:rsidR="00D415AD" w:rsidRPr="00AE75E0" w:rsidRDefault="00D415AD" w:rsidP="001103C8">
      <w:pPr>
        <w:pStyle w:val="BodyText"/>
        <w:numPr>
          <w:ilvl w:val="0"/>
          <w:numId w:val="65"/>
        </w:numPr>
        <w:rPr>
          <w:rFonts w:eastAsia="Calibri"/>
        </w:rPr>
      </w:pPr>
      <w:r w:rsidRPr="00AE75E0">
        <w:rPr>
          <w:rFonts w:eastAsia="Calibri"/>
        </w:rPr>
        <w:t xml:space="preserve">On the level of inputs (this is your budget) you may encounter financial management risks. </w:t>
      </w:r>
    </w:p>
    <w:p w14:paraId="14F55161" w14:textId="2B77313A" w:rsidR="00D415AD" w:rsidRPr="00AE75E0" w:rsidRDefault="00D415AD" w:rsidP="001103C8">
      <w:pPr>
        <w:pStyle w:val="BodyText"/>
        <w:numPr>
          <w:ilvl w:val="0"/>
          <w:numId w:val="65"/>
        </w:numPr>
        <w:rPr>
          <w:rFonts w:eastAsia="Calibri"/>
        </w:rPr>
      </w:pPr>
      <w:r w:rsidRPr="00AE75E0">
        <w:rPr>
          <w:rFonts w:eastAsia="Calibri"/>
        </w:rPr>
        <w:t xml:space="preserve">On the level of output, you may encounter </w:t>
      </w:r>
      <w:r w:rsidR="00FE55DF" w:rsidRPr="00AE75E0">
        <w:rPr>
          <w:rFonts w:eastAsia="Calibri"/>
        </w:rPr>
        <w:t xml:space="preserve">implementation risks. You may not be able to contract a proper trainer. You may be in delay in production of certain outputs. </w:t>
      </w:r>
    </w:p>
    <w:p w14:paraId="16A85717" w14:textId="21CE531A" w:rsidR="00FE55DF" w:rsidRPr="00AE75E0" w:rsidRDefault="00FE55DF" w:rsidP="001103C8">
      <w:pPr>
        <w:pStyle w:val="BodyText"/>
        <w:numPr>
          <w:ilvl w:val="0"/>
          <w:numId w:val="65"/>
        </w:numPr>
        <w:rPr>
          <w:rFonts w:eastAsia="Calibri"/>
        </w:rPr>
      </w:pPr>
      <w:r w:rsidRPr="00AE75E0">
        <w:rPr>
          <w:rFonts w:eastAsia="Calibri"/>
        </w:rPr>
        <w:t xml:space="preserve">Finally, on the level of outcomes, you may encounter programme design risks – perhaps you action is not producing the change as desired, due to wrong methodology. If this is the case – well, then you have to rethink. </w:t>
      </w:r>
    </w:p>
    <w:p w14:paraId="0356C82B" w14:textId="705D715D" w:rsidR="00FE55DF" w:rsidRPr="00AE75E0" w:rsidRDefault="00FE55DF" w:rsidP="001103C8">
      <w:pPr>
        <w:pStyle w:val="BodyText"/>
        <w:numPr>
          <w:ilvl w:val="0"/>
          <w:numId w:val="65"/>
        </w:numPr>
        <w:rPr>
          <w:rFonts w:eastAsia="Calibri"/>
        </w:rPr>
      </w:pPr>
      <w:r w:rsidRPr="00AE75E0">
        <w:rPr>
          <w:rFonts w:eastAsia="Calibri"/>
        </w:rPr>
        <w:t xml:space="preserve">On the level of impact, while there are risks, they relate to policies that are often outside you. </w:t>
      </w:r>
    </w:p>
    <w:p w14:paraId="794DC3B6" w14:textId="74B9C4E0" w:rsidR="0067631D" w:rsidRPr="00AE75E0" w:rsidRDefault="00B96ACB" w:rsidP="0046622E">
      <w:pPr>
        <w:pStyle w:val="BodyText"/>
        <w:rPr>
          <w:rFonts w:eastAsia="Calibri"/>
        </w:rPr>
      </w:pPr>
      <w:r w:rsidRPr="00AE75E0">
        <w:rPr>
          <w:rFonts w:eastAsia="Calibri"/>
        </w:rPr>
        <w:t xml:space="preserve">Bear in mind – you are bound by your log frames that are the part of the contract. </w:t>
      </w:r>
      <w:r w:rsidR="0067631D" w:rsidRPr="00AE75E0">
        <w:rPr>
          <w:rFonts w:eastAsia="Calibri"/>
        </w:rPr>
        <w:t xml:space="preserve">No baselines, no possibility to see the change.  No source of data, no possibility to inform the indicators. Hence, if there is something at fault with your log frames, you must revise them. If not, data collection throughout the action is the key. </w:t>
      </w:r>
    </w:p>
    <w:p w14:paraId="752EED22" w14:textId="77777777" w:rsidR="0067631D" w:rsidRPr="00AE75E0" w:rsidRDefault="0067631D" w:rsidP="0046622E">
      <w:pPr>
        <w:pStyle w:val="BodyText"/>
        <w:rPr>
          <w:rFonts w:eastAsia="Calibri"/>
        </w:rPr>
      </w:pPr>
      <w:r w:rsidRPr="00AE75E0">
        <w:rPr>
          <w:rFonts w:eastAsia="Calibri"/>
        </w:rPr>
        <w:t xml:space="preserve">Internal monitoring process: </w:t>
      </w:r>
    </w:p>
    <w:p w14:paraId="244C208C" w14:textId="77777777" w:rsidR="0067631D" w:rsidRPr="00AE75E0" w:rsidRDefault="0067631D" w:rsidP="001103C8">
      <w:pPr>
        <w:pStyle w:val="BodyText"/>
        <w:numPr>
          <w:ilvl w:val="0"/>
          <w:numId w:val="47"/>
        </w:numPr>
        <w:rPr>
          <w:rFonts w:eastAsia="Calibri"/>
        </w:rPr>
      </w:pPr>
      <w:r w:rsidRPr="00AE75E0">
        <w:rPr>
          <w:rFonts w:eastAsia="Calibri"/>
        </w:rPr>
        <w:t xml:space="preserve">tracks the actual performance or situation against what was planned or expected according to pre-determined targets, </w:t>
      </w:r>
    </w:p>
    <w:p w14:paraId="1789639E" w14:textId="77777777" w:rsidR="0067631D" w:rsidRPr="00AE75E0" w:rsidRDefault="0067631D" w:rsidP="001103C8">
      <w:pPr>
        <w:pStyle w:val="BodyText"/>
        <w:numPr>
          <w:ilvl w:val="0"/>
          <w:numId w:val="47"/>
        </w:numPr>
        <w:rPr>
          <w:rFonts w:eastAsia="Calibri"/>
        </w:rPr>
      </w:pPr>
      <w:r w:rsidRPr="00AE75E0">
        <w:rPr>
          <w:rFonts w:eastAsia="Calibri"/>
        </w:rPr>
        <w:t xml:space="preserve">highlights the strengths and weaknesses in project implementation enabling managers to deal with the problems, find solutions and adapt to changing circumstances in order to improve the projects performance, </w:t>
      </w:r>
    </w:p>
    <w:p w14:paraId="0CBF6630" w14:textId="77777777" w:rsidR="0067631D" w:rsidRPr="00AE75E0" w:rsidRDefault="0067631D" w:rsidP="001103C8">
      <w:pPr>
        <w:pStyle w:val="BodyText"/>
        <w:numPr>
          <w:ilvl w:val="0"/>
          <w:numId w:val="47"/>
        </w:numPr>
        <w:rPr>
          <w:rFonts w:eastAsia="Calibri"/>
        </w:rPr>
      </w:pPr>
      <w:r w:rsidRPr="00AE75E0">
        <w:rPr>
          <w:rFonts w:eastAsia="Calibri"/>
        </w:rPr>
        <w:t>provides an “early warning system”, which allows for timely and appropriate intervention if a project is not in line with the initial plan,</w:t>
      </w:r>
    </w:p>
    <w:p w14:paraId="25C00559" w14:textId="77777777" w:rsidR="0067631D" w:rsidRPr="00AE75E0" w:rsidRDefault="0067631D" w:rsidP="001103C8">
      <w:pPr>
        <w:pStyle w:val="BodyText"/>
        <w:numPr>
          <w:ilvl w:val="0"/>
          <w:numId w:val="47"/>
        </w:numPr>
        <w:rPr>
          <w:rFonts w:eastAsia="Calibri"/>
        </w:rPr>
      </w:pPr>
      <w:r w:rsidRPr="00AE75E0">
        <w:rPr>
          <w:rFonts w:eastAsia="Calibri"/>
        </w:rPr>
        <w:t xml:space="preserve">ensures adequate risk assessment and establishes timely prevention and/or mitigation measures. </w:t>
      </w:r>
    </w:p>
    <w:p w14:paraId="62E6DC0D" w14:textId="69BB661F" w:rsidR="0067631D" w:rsidRPr="00AE75E0" w:rsidRDefault="0067631D" w:rsidP="0046622E">
      <w:pPr>
        <w:pStyle w:val="BodyText"/>
        <w:rPr>
          <w:rFonts w:eastAsia="Calibri"/>
        </w:rPr>
      </w:pPr>
      <w:r w:rsidRPr="00AE75E0">
        <w:rPr>
          <w:rFonts w:eastAsia="Calibri"/>
        </w:rPr>
        <w:t>Before the project implementation starts</w:t>
      </w:r>
      <w:r w:rsidR="001A33F9">
        <w:rPr>
          <w:rFonts w:eastAsia="Calibri"/>
        </w:rPr>
        <w:t>,</w:t>
      </w:r>
      <w:r w:rsidRPr="00AE75E0">
        <w:rPr>
          <w:rFonts w:eastAsia="Calibri"/>
        </w:rPr>
        <w:t xml:space="preserve"> all </w:t>
      </w:r>
      <w:r w:rsidR="00D14272" w:rsidRPr="00AE75E0">
        <w:rPr>
          <w:rFonts w:eastAsia="Calibri"/>
        </w:rPr>
        <w:t>project</w:t>
      </w:r>
      <w:r w:rsidRPr="00AE75E0">
        <w:rPr>
          <w:rFonts w:eastAsia="Calibri"/>
        </w:rPr>
        <w:t xml:space="preserve"> partners should be informed that monitoring will take place during course of the project.</w:t>
      </w:r>
    </w:p>
    <w:p w14:paraId="04D34090" w14:textId="392244D1" w:rsidR="00B96ACB" w:rsidRPr="00AE75E0" w:rsidRDefault="0067631D" w:rsidP="0046622E">
      <w:pPr>
        <w:pStyle w:val="BodyText"/>
        <w:rPr>
          <w:rFonts w:eastAsia="Calibri"/>
        </w:rPr>
      </w:pPr>
      <w:r w:rsidRPr="00AE75E0">
        <w:rPr>
          <w:rFonts w:eastAsia="Calibri"/>
        </w:rPr>
        <w:lastRenderedPageBreak/>
        <w:t xml:space="preserve">Monitoring answers to the What question bringing alerts &amp; allowing identification of corrective measures. Evaluation answers the Why question. </w:t>
      </w:r>
    </w:p>
    <w:p w14:paraId="1BBBC29E" w14:textId="4C2AA294" w:rsidR="00FE55DF" w:rsidRPr="00AE75E0" w:rsidRDefault="00FE55DF" w:rsidP="0046622E">
      <w:pPr>
        <w:pStyle w:val="BodyText"/>
        <w:rPr>
          <w:rFonts w:eastAsia="Calibri"/>
        </w:rPr>
      </w:pPr>
      <w:r w:rsidRPr="00AE75E0">
        <w:rPr>
          <w:rFonts w:eastAsia="Calibri"/>
        </w:rPr>
        <w:t xml:space="preserve">The following table can help you distinguish between monitoring and evaluation. </w:t>
      </w:r>
    </w:p>
    <w:p w14:paraId="1AABE2A8" w14:textId="10593B15" w:rsidR="00B2520F" w:rsidRPr="00AE75E0" w:rsidRDefault="00B2520F" w:rsidP="0046622E">
      <w:pPr>
        <w:pStyle w:val="Caption"/>
        <w:keepNext/>
        <w:jc w:val="both"/>
      </w:pPr>
    </w:p>
    <w:tbl>
      <w:tblPr>
        <w:tblStyle w:val="PlainTable21"/>
        <w:tblW w:w="10691" w:type="dxa"/>
        <w:tblLook w:val="0600" w:firstRow="0" w:lastRow="0" w:firstColumn="0" w:lastColumn="0" w:noHBand="1" w:noVBand="1"/>
      </w:tblPr>
      <w:tblGrid>
        <w:gridCol w:w="1732"/>
        <w:gridCol w:w="3869"/>
        <w:gridCol w:w="5090"/>
      </w:tblGrid>
      <w:tr w:rsidR="00FE55DF" w:rsidRPr="00AE75E0" w14:paraId="5B3D7503" w14:textId="77777777" w:rsidTr="00FE55DF">
        <w:trPr>
          <w:trHeight w:val="447"/>
        </w:trPr>
        <w:tc>
          <w:tcPr>
            <w:tcW w:w="1732" w:type="dxa"/>
            <w:hideMark/>
          </w:tcPr>
          <w:p w14:paraId="39CE1E99" w14:textId="77777777" w:rsidR="00FE55DF" w:rsidRPr="00354A4C" w:rsidRDefault="00FE55DF" w:rsidP="0046622E">
            <w:pPr>
              <w:jc w:val="both"/>
              <w:rPr>
                <w:sz w:val="24"/>
                <w:szCs w:val="18"/>
                <w:lang w:eastAsia="sr-Latn-RS"/>
              </w:rPr>
            </w:pPr>
          </w:p>
        </w:tc>
        <w:tc>
          <w:tcPr>
            <w:tcW w:w="3869" w:type="dxa"/>
            <w:hideMark/>
          </w:tcPr>
          <w:p w14:paraId="3378A914" w14:textId="77777777" w:rsidR="00FE55DF" w:rsidRPr="00354A4C" w:rsidRDefault="00FE55DF" w:rsidP="0046622E">
            <w:pPr>
              <w:jc w:val="both"/>
              <w:textAlignment w:val="baseline"/>
              <w:rPr>
                <w:rFonts w:cs="Arial"/>
                <w:sz w:val="24"/>
                <w:szCs w:val="18"/>
                <w:lang w:eastAsia="sr-Latn-RS"/>
              </w:rPr>
            </w:pPr>
            <w:r w:rsidRPr="00354A4C">
              <w:rPr>
                <w:rFonts w:eastAsia="MS PGothic" w:cs="MS PGothic"/>
                <w:b/>
                <w:bCs/>
                <w:kern w:val="24"/>
                <w:sz w:val="24"/>
                <w:szCs w:val="18"/>
                <w:lang w:eastAsia="sr-Latn-RS"/>
              </w:rPr>
              <w:t>Monitoring</w:t>
            </w:r>
          </w:p>
        </w:tc>
        <w:tc>
          <w:tcPr>
            <w:tcW w:w="5090" w:type="dxa"/>
            <w:hideMark/>
          </w:tcPr>
          <w:p w14:paraId="36FB2168" w14:textId="77777777" w:rsidR="00FE55DF" w:rsidRPr="00354A4C" w:rsidRDefault="00FE55DF" w:rsidP="0046622E">
            <w:pPr>
              <w:jc w:val="both"/>
              <w:textAlignment w:val="baseline"/>
              <w:rPr>
                <w:rFonts w:cs="Arial"/>
                <w:sz w:val="24"/>
                <w:szCs w:val="18"/>
                <w:lang w:eastAsia="sr-Latn-RS"/>
              </w:rPr>
            </w:pPr>
            <w:r w:rsidRPr="00354A4C">
              <w:rPr>
                <w:rFonts w:eastAsia="MS PGothic" w:cs="MS PGothic"/>
                <w:b/>
                <w:bCs/>
                <w:kern w:val="24"/>
                <w:sz w:val="24"/>
                <w:szCs w:val="18"/>
                <w:lang w:eastAsia="sr-Latn-RS"/>
              </w:rPr>
              <w:t>Evaluation</w:t>
            </w:r>
          </w:p>
        </w:tc>
      </w:tr>
      <w:tr w:rsidR="0067631D" w:rsidRPr="00AE75E0" w14:paraId="78C2E512" w14:textId="77777777" w:rsidTr="00FE55DF">
        <w:trPr>
          <w:trHeight w:val="447"/>
        </w:trPr>
        <w:tc>
          <w:tcPr>
            <w:tcW w:w="1732" w:type="dxa"/>
            <w:hideMark/>
          </w:tcPr>
          <w:p w14:paraId="5FBED2F3"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Objective</w:t>
            </w:r>
          </w:p>
        </w:tc>
        <w:tc>
          <w:tcPr>
            <w:tcW w:w="3869" w:type="dxa"/>
            <w:hideMark/>
          </w:tcPr>
          <w:p w14:paraId="36AF8C78"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To identify implementation problems </w:t>
            </w:r>
          </w:p>
          <w:p w14:paraId="07ACA96B"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To assess the progress towards objectives</w:t>
            </w:r>
          </w:p>
        </w:tc>
        <w:tc>
          <w:tcPr>
            <w:tcW w:w="5090" w:type="dxa"/>
            <w:hideMark/>
          </w:tcPr>
          <w:p w14:paraId="05EC2ED6"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Learning and accountability</w:t>
            </w:r>
          </w:p>
          <w:p w14:paraId="50CD8DB9"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To assess actual outcomes and impacts </w:t>
            </w:r>
          </w:p>
        </w:tc>
      </w:tr>
      <w:tr w:rsidR="0067631D" w:rsidRPr="00AE75E0" w14:paraId="64CEB5BD" w14:textId="77777777" w:rsidTr="00FE55DF">
        <w:trPr>
          <w:trHeight w:val="447"/>
        </w:trPr>
        <w:tc>
          <w:tcPr>
            <w:tcW w:w="1732" w:type="dxa"/>
            <w:hideMark/>
          </w:tcPr>
          <w:p w14:paraId="67DACED6"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Timing</w:t>
            </w:r>
          </w:p>
        </w:tc>
        <w:tc>
          <w:tcPr>
            <w:tcW w:w="3869" w:type="dxa"/>
            <w:hideMark/>
          </w:tcPr>
          <w:p w14:paraId="503DC5C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Continuous, all along the intervention’s duration. It produces data in time series. </w:t>
            </w:r>
          </w:p>
        </w:tc>
        <w:tc>
          <w:tcPr>
            <w:tcW w:w="5090" w:type="dxa"/>
            <w:hideMark/>
          </w:tcPr>
          <w:p w14:paraId="6CD93B8E"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In specific moments of the intervention’s cycle  </w:t>
            </w:r>
          </w:p>
        </w:tc>
      </w:tr>
      <w:tr w:rsidR="0067631D" w:rsidRPr="00AE75E0" w14:paraId="6D6358A5" w14:textId="77777777" w:rsidTr="00FE55DF">
        <w:trPr>
          <w:trHeight w:val="734"/>
        </w:trPr>
        <w:tc>
          <w:tcPr>
            <w:tcW w:w="1732" w:type="dxa"/>
            <w:hideMark/>
          </w:tcPr>
          <w:p w14:paraId="691EF6F0"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Users</w:t>
            </w:r>
          </w:p>
        </w:tc>
        <w:tc>
          <w:tcPr>
            <w:tcW w:w="3869" w:type="dxa"/>
            <w:hideMark/>
          </w:tcPr>
          <w:p w14:paraId="63F448E0" w14:textId="3B6CF529" w:rsidR="00FE55DF" w:rsidRPr="00AE75E0" w:rsidRDefault="00FE55DF">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GBs, CA, </w:t>
            </w:r>
            <w:r w:rsidR="008D0D1E">
              <w:rPr>
                <w:rFonts w:eastAsia="MS PGothic"/>
                <w:kern w:val="24"/>
                <w:sz w:val="18"/>
                <w:szCs w:val="18"/>
                <w:lang w:eastAsia="sr-Latn-RS"/>
              </w:rPr>
              <w:t>JTS, CBC Bodies</w:t>
            </w:r>
            <w:r w:rsidR="00D315C4">
              <w:rPr>
                <w:rFonts w:eastAsia="MS PGothic"/>
                <w:kern w:val="24"/>
                <w:sz w:val="18"/>
                <w:szCs w:val="18"/>
                <w:lang w:eastAsia="sr-Latn-RS"/>
              </w:rPr>
              <w:t xml:space="preserve"> and Control Body</w:t>
            </w:r>
          </w:p>
        </w:tc>
        <w:tc>
          <w:tcPr>
            <w:tcW w:w="5090" w:type="dxa"/>
            <w:hideMark/>
          </w:tcPr>
          <w:p w14:paraId="2D9CA499" w14:textId="60BF9EE1" w:rsidR="00FE55DF" w:rsidRPr="00AE75E0" w:rsidRDefault="00FE55DF" w:rsidP="00D315C4">
            <w:pPr>
              <w:spacing w:before="48" w:after="48"/>
              <w:jc w:val="both"/>
              <w:textAlignment w:val="baseline"/>
              <w:rPr>
                <w:rFonts w:cs="Arial"/>
                <w:sz w:val="18"/>
                <w:szCs w:val="18"/>
                <w:lang w:eastAsia="sr-Latn-RS"/>
              </w:rPr>
            </w:pPr>
            <w:r w:rsidRPr="00AE75E0">
              <w:rPr>
                <w:rFonts w:eastAsia="MS PGothic"/>
                <w:kern w:val="24"/>
                <w:sz w:val="18"/>
                <w:szCs w:val="18"/>
                <w:lang w:eastAsia="sr-Latn-RS"/>
              </w:rPr>
              <w:t>GBs, C</w:t>
            </w:r>
            <w:r w:rsidR="00D14272" w:rsidRPr="00AE75E0">
              <w:rPr>
                <w:rFonts w:eastAsia="MS PGothic"/>
                <w:kern w:val="24"/>
                <w:sz w:val="18"/>
                <w:szCs w:val="18"/>
                <w:lang w:eastAsia="sr-Latn-RS"/>
              </w:rPr>
              <w:t>A</w:t>
            </w:r>
            <w:r w:rsidRPr="00AE75E0">
              <w:rPr>
                <w:rFonts w:eastAsia="MS PGothic"/>
                <w:kern w:val="24"/>
                <w:sz w:val="18"/>
                <w:szCs w:val="18"/>
                <w:lang w:eastAsia="sr-Latn-RS"/>
              </w:rPr>
              <w:t xml:space="preserve">s, </w:t>
            </w:r>
            <w:r w:rsidR="008D0D1E">
              <w:rPr>
                <w:rFonts w:eastAsia="MS PGothic"/>
                <w:kern w:val="24"/>
                <w:sz w:val="18"/>
                <w:szCs w:val="18"/>
                <w:lang w:eastAsia="sr-Latn-RS"/>
              </w:rPr>
              <w:t xml:space="preserve">JTS, </w:t>
            </w:r>
            <w:r w:rsidR="00D315C4">
              <w:rPr>
                <w:rFonts w:eastAsia="MS PGothic"/>
                <w:kern w:val="24"/>
                <w:sz w:val="18"/>
                <w:szCs w:val="18"/>
                <w:lang w:eastAsia="sr-Latn-RS"/>
              </w:rPr>
              <w:t>CBC Bodies, Control Body</w:t>
            </w:r>
            <w:r w:rsidR="008D0D1E">
              <w:rPr>
                <w:rFonts w:eastAsia="MS PGothic"/>
                <w:kern w:val="24"/>
                <w:sz w:val="18"/>
                <w:szCs w:val="18"/>
                <w:lang w:eastAsia="sr-Latn-RS"/>
              </w:rPr>
              <w:t>,</w:t>
            </w:r>
            <w:r w:rsidR="00C30950">
              <w:rPr>
                <w:rFonts w:eastAsia="MS PGothic"/>
                <w:kern w:val="24"/>
                <w:sz w:val="18"/>
                <w:szCs w:val="18"/>
                <w:lang w:eastAsia="sr-Latn-RS"/>
              </w:rPr>
              <w:t xml:space="preserve"> JTS</w:t>
            </w:r>
            <w:r w:rsidRPr="00AE75E0">
              <w:rPr>
                <w:rFonts w:eastAsia="MS PGothic"/>
                <w:kern w:val="24"/>
                <w:sz w:val="18"/>
                <w:szCs w:val="18"/>
                <w:lang w:eastAsia="sr-Latn-RS"/>
              </w:rPr>
              <w:t xml:space="preserve"> stakeholders</w:t>
            </w:r>
          </w:p>
        </w:tc>
      </w:tr>
      <w:tr w:rsidR="0067631D" w:rsidRPr="00AE75E0" w14:paraId="24C1AF1C" w14:textId="77777777" w:rsidTr="00FE55DF">
        <w:trPr>
          <w:trHeight w:val="447"/>
        </w:trPr>
        <w:tc>
          <w:tcPr>
            <w:tcW w:w="1732" w:type="dxa"/>
            <w:hideMark/>
          </w:tcPr>
          <w:p w14:paraId="174CB4B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Responsibilities</w:t>
            </w:r>
          </w:p>
        </w:tc>
        <w:tc>
          <w:tcPr>
            <w:tcW w:w="3869" w:type="dxa"/>
            <w:hideMark/>
          </w:tcPr>
          <w:p w14:paraId="74BCC2CA"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Operational staff and/or external monitors</w:t>
            </w:r>
          </w:p>
        </w:tc>
        <w:tc>
          <w:tcPr>
            <w:tcW w:w="5090" w:type="dxa"/>
            <w:hideMark/>
          </w:tcPr>
          <w:p w14:paraId="0889AD1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Internal and/or external evaluators</w:t>
            </w:r>
          </w:p>
        </w:tc>
      </w:tr>
      <w:tr w:rsidR="0067631D" w:rsidRPr="00AE75E0" w14:paraId="220C497F" w14:textId="77777777" w:rsidTr="00FE55DF">
        <w:trPr>
          <w:trHeight w:val="1688"/>
        </w:trPr>
        <w:tc>
          <w:tcPr>
            <w:tcW w:w="1732" w:type="dxa"/>
            <w:hideMark/>
          </w:tcPr>
          <w:p w14:paraId="35678CA8"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Focus</w:t>
            </w:r>
          </w:p>
        </w:tc>
        <w:tc>
          <w:tcPr>
            <w:tcW w:w="3869" w:type="dxa"/>
            <w:hideMark/>
          </w:tcPr>
          <w:p w14:paraId="608BC77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On implementation: </w:t>
            </w:r>
          </w:p>
          <w:p w14:paraId="6D6F4604"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Interventions’ progresses and first results.</w:t>
            </w:r>
          </w:p>
          <w:p w14:paraId="60DDECFB"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Inputs, activity execution, delivery of outputs and contribution to the achievement of outcomes </w:t>
            </w:r>
          </w:p>
          <w:p w14:paraId="3CD937D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Efficiency and effectiveness </w:t>
            </w:r>
          </w:p>
          <w:p w14:paraId="743F369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Key question: </w:t>
            </w:r>
            <w:r w:rsidRPr="00AE75E0">
              <w:rPr>
                <w:rFonts w:eastAsia="MS PGothic"/>
                <w:b/>
                <w:bCs/>
                <w:kern w:val="24"/>
                <w:sz w:val="18"/>
                <w:szCs w:val="18"/>
                <w:lang w:eastAsia="sr-Latn-RS"/>
              </w:rPr>
              <w:t>What</w:t>
            </w:r>
            <w:r w:rsidRPr="00AE75E0">
              <w:rPr>
                <w:rFonts w:eastAsia="MS PGothic"/>
                <w:kern w:val="24"/>
                <w:sz w:val="18"/>
                <w:szCs w:val="18"/>
                <w:lang w:eastAsia="sr-Latn-RS"/>
              </w:rPr>
              <w:t xml:space="preserve"> is the intervention doing and how far is implementation is progressing?</w:t>
            </w:r>
          </w:p>
        </w:tc>
        <w:tc>
          <w:tcPr>
            <w:tcW w:w="5090" w:type="dxa"/>
            <w:hideMark/>
          </w:tcPr>
          <w:p w14:paraId="381D839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On results:</w:t>
            </w:r>
          </w:p>
          <w:p w14:paraId="5F4DF7C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Outcomes and intermediate and long-term impacts.</w:t>
            </w:r>
          </w:p>
          <w:p w14:paraId="4D27181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Strategic aspects (relevance, coherence, EU added value) and sustainability </w:t>
            </w:r>
          </w:p>
          <w:p w14:paraId="6FD3BD76"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Explores unintended results</w:t>
            </w:r>
          </w:p>
          <w:p w14:paraId="29183DEC" w14:textId="6336D58A"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Key question: </w:t>
            </w:r>
            <w:r w:rsidRPr="00AE75E0">
              <w:rPr>
                <w:rFonts w:eastAsia="MS PGothic"/>
                <w:b/>
                <w:bCs/>
                <w:kern w:val="24"/>
                <w:sz w:val="18"/>
                <w:szCs w:val="18"/>
                <w:lang w:eastAsia="sr-Latn-RS"/>
              </w:rPr>
              <w:t>To what extent</w:t>
            </w:r>
            <w:r w:rsidRPr="00AE75E0">
              <w:rPr>
                <w:rFonts w:eastAsia="MS PGothic"/>
                <w:kern w:val="24"/>
                <w:sz w:val="18"/>
                <w:szCs w:val="18"/>
                <w:lang w:eastAsia="sr-Latn-RS"/>
              </w:rPr>
              <w:t xml:space="preserve"> and</w:t>
            </w:r>
            <w:r w:rsidRPr="00AE75E0">
              <w:rPr>
                <w:rFonts w:eastAsia="MS PGothic"/>
                <w:b/>
                <w:bCs/>
                <w:kern w:val="24"/>
                <w:sz w:val="18"/>
                <w:szCs w:val="18"/>
                <w:lang w:eastAsia="sr-Latn-RS"/>
              </w:rPr>
              <w:t xml:space="preserve"> why</w:t>
            </w:r>
            <w:r w:rsidRPr="00AE75E0">
              <w:rPr>
                <w:rFonts w:eastAsia="MS PGothic"/>
                <w:kern w:val="24"/>
                <w:sz w:val="18"/>
                <w:szCs w:val="18"/>
                <w:lang w:eastAsia="sr-Latn-RS"/>
              </w:rPr>
              <w:t xml:space="preserve"> is the intervention producing (or failing to produce) the specific outcomes and impacts which have </w:t>
            </w:r>
            <w:r w:rsidR="0067631D" w:rsidRPr="00AE75E0">
              <w:rPr>
                <w:rFonts w:eastAsia="MS PGothic"/>
                <w:kern w:val="24"/>
                <w:sz w:val="18"/>
                <w:szCs w:val="18"/>
                <w:lang w:eastAsia="sr-Latn-RS"/>
              </w:rPr>
              <w:t>materialised</w:t>
            </w:r>
            <w:r w:rsidRPr="00AE75E0">
              <w:rPr>
                <w:rFonts w:eastAsia="MS PGothic"/>
                <w:kern w:val="24"/>
                <w:sz w:val="18"/>
                <w:szCs w:val="18"/>
                <w:lang w:eastAsia="sr-Latn-RS"/>
              </w:rPr>
              <w:t>—be those negative or positive?</w:t>
            </w:r>
          </w:p>
        </w:tc>
      </w:tr>
      <w:tr w:rsidR="0067631D" w:rsidRPr="00AE75E0" w14:paraId="59A60F24" w14:textId="77777777" w:rsidTr="00FE55DF">
        <w:trPr>
          <w:trHeight w:val="806"/>
        </w:trPr>
        <w:tc>
          <w:tcPr>
            <w:tcW w:w="1732" w:type="dxa"/>
            <w:hideMark/>
          </w:tcPr>
          <w:p w14:paraId="4C6C60E8"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Methods</w:t>
            </w:r>
          </w:p>
        </w:tc>
        <w:tc>
          <w:tcPr>
            <w:tcW w:w="3869" w:type="dxa"/>
            <w:hideMark/>
          </w:tcPr>
          <w:p w14:paraId="74CE80F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Greater emphasis on quantitative indicators</w:t>
            </w:r>
          </w:p>
          <w:p w14:paraId="3136780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Output and process indicators </w:t>
            </w:r>
          </w:p>
          <w:p w14:paraId="11A72E10"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Quick exercise gathering data from systematised internal systems but also external missions</w:t>
            </w:r>
          </w:p>
        </w:tc>
        <w:tc>
          <w:tcPr>
            <w:tcW w:w="5090" w:type="dxa"/>
            <w:hideMark/>
          </w:tcPr>
          <w:p w14:paraId="559ED1E9"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Greater emphasis on qualitative indicators </w:t>
            </w:r>
          </w:p>
          <w:p w14:paraId="48E7B70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Outcome and impact indicators</w:t>
            </w:r>
          </w:p>
          <w:p w14:paraId="7C656A2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More rigorous and sophisticated exercise, gathering data emerging from primary data sources, such as research   </w:t>
            </w:r>
          </w:p>
        </w:tc>
      </w:tr>
      <w:tr w:rsidR="0067631D" w:rsidRPr="00AE75E0" w14:paraId="0A937990" w14:textId="77777777" w:rsidTr="00FE55DF">
        <w:trPr>
          <w:trHeight w:val="806"/>
        </w:trPr>
        <w:tc>
          <w:tcPr>
            <w:tcW w:w="1732" w:type="dxa"/>
            <w:hideMark/>
          </w:tcPr>
          <w:p w14:paraId="529FC21A"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Reports</w:t>
            </w:r>
          </w:p>
        </w:tc>
        <w:tc>
          <w:tcPr>
            <w:tcW w:w="3869" w:type="dxa"/>
            <w:hideMark/>
          </w:tcPr>
          <w:p w14:paraId="55E63A1C"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Standard and comparable formats</w:t>
            </w:r>
          </w:p>
          <w:p w14:paraId="7C5015C4"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Report progress</w:t>
            </w:r>
          </w:p>
        </w:tc>
        <w:tc>
          <w:tcPr>
            <w:tcW w:w="5090" w:type="dxa"/>
            <w:hideMark/>
          </w:tcPr>
          <w:p w14:paraId="275FF8FD"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Less standardised presentation, </w:t>
            </w:r>
          </w:p>
          <w:p w14:paraId="27DFD44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In-depth analysis on selected issues linked to the achievements of intended objectives</w:t>
            </w:r>
          </w:p>
          <w:p w14:paraId="50DEB35B"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Provide lessons and recommendations </w:t>
            </w:r>
          </w:p>
        </w:tc>
      </w:tr>
      <w:tr w:rsidR="00FE55DF" w:rsidRPr="00AE75E0" w14:paraId="09E06E8E" w14:textId="77777777" w:rsidTr="00FE55DF">
        <w:trPr>
          <w:trHeight w:val="447"/>
        </w:trPr>
        <w:tc>
          <w:tcPr>
            <w:tcW w:w="1732" w:type="dxa"/>
            <w:hideMark/>
          </w:tcPr>
          <w:p w14:paraId="56AB3213"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Dissemination</w:t>
            </w:r>
          </w:p>
        </w:tc>
        <w:tc>
          <w:tcPr>
            <w:tcW w:w="3869" w:type="dxa"/>
            <w:hideMark/>
          </w:tcPr>
          <w:p w14:paraId="00ACD58D" w14:textId="6A716DDE"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Limite</w:t>
            </w:r>
            <w:r w:rsidR="0067631D" w:rsidRPr="00AE75E0">
              <w:rPr>
                <w:rFonts w:eastAsia="MS PGothic"/>
                <w:kern w:val="24"/>
                <w:sz w:val="18"/>
                <w:szCs w:val="18"/>
                <w:lang w:eastAsia="sr-Latn-RS"/>
              </w:rPr>
              <w:t>d</w:t>
            </w:r>
          </w:p>
        </w:tc>
        <w:tc>
          <w:tcPr>
            <w:tcW w:w="5090" w:type="dxa"/>
            <w:hideMark/>
          </w:tcPr>
          <w:p w14:paraId="0189431D" w14:textId="087242C3" w:rsidR="00FE55DF" w:rsidRPr="00AE75E0" w:rsidRDefault="006026C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W</w:t>
            </w:r>
            <w:r w:rsidR="0067631D" w:rsidRPr="00AE75E0">
              <w:rPr>
                <w:rFonts w:eastAsia="MS PGothic"/>
                <w:kern w:val="24"/>
                <w:sz w:val="18"/>
                <w:szCs w:val="18"/>
                <w:lang w:eastAsia="sr-Latn-RS"/>
              </w:rPr>
              <w:t>ider</w:t>
            </w:r>
          </w:p>
        </w:tc>
      </w:tr>
    </w:tbl>
    <w:p w14:paraId="6AFB94FC" w14:textId="77777777" w:rsidR="00FE55DF" w:rsidRPr="00AE75E0" w:rsidRDefault="00FE55DF" w:rsidP="0046622E">
      <w:pPr>
        <w:pStyle w:val="BodyText"/>
        <w:rPr>
          <w:rFonts w:eastAsia="Calibri"/>
        </w:rPr>
      </w:pPr>
    </w:p>
    <w:p w14:paraId="26BD1CC4" w14:textId="628B5C8E" w:rsidR="00D415AD" w:rsidRPr="00AE75E0" w:rsidRDefault="0067631D" w:rsidP="0046622E">
      <w:pPr>
        <w:pStyle w:val="BodyText"/>
        <w:rPr>
          <w:rFonts w:eastAsia="Calibri"/>
        </w:rPr>
      </w:pPr>
      <w:r w:rsidRPr="00AE75E0">
        <w:rPr>
          <w:rFonts w:eastAsia="Calibri"/>
        </w:rPr>
        <w:t>Note that, if you had planned external evaluation under the grant action, all mid-term and final evaluation reports produced throughout the action have to be shared with the CA.</w:t>
      </w:r>
    </w:p>
    <w:p w14:paraId="23542955" w14:textId="1B73CF2A" w:rsidR="00421516" w:rsidRPr="004D1C48" w:rsidRDefault="0067631D" w:rsidP="0046622E">
      <w:pPr>
        <w:pStyle w:val="Heading2"/>
        <w:jc w:val="both"/>
        <w:rPr>
          <w:rFonts w:ascii="Garamond" w:eastAsia="Calibri" w:hAnsi="Garamond"/>
          <w:b/>
          <w:sz w:val="24"/>
          <w:szCs w:val="24"/>
        </w:rPr>
      </w:pPr>
      <w:r w:rsidRPr="004D1C48">
        <w:rPr>
          <w:rFonts w:ascii="Garamond" w:eastAsia="Calibri" w:hAnsi="Garamond"/>
          <w:b/>
          <w:sz w:val="24"/>
          <w:szCs w:val="24"/>
        </w:rPr>
        <w:t>External Monitoring/Compliance verifications</w:t>
      </w:r>
    </w:p>
    <w:p w14:paraId="7CC573BA" w14:textId="2AB87F64" w:rsidR="0067631D" w:rsidRPr="00AE75E0" w:rsidRDefault="0067631D" w:rsidP="0046622E">
      <w:pPr>
        <w:pStyle w:val="BodyText"/>
        <w:rPr>
          <w:rFonts w:eastAsia="Calibri"/>
        </w:rPr>
      </w:pPr>
      <w:r w:rsidRPr="00AE75E0">
        <w:rPr>
          <w:rFonts w:eastAsia="Calibri"/>
        </w:rPr>
        <w:t>During the external monitoring/</w:t>
      </w:r>
      <w:r w:rsidR="00C657EE" w:rsidRPr="00AE75E0">
        <w:rPr>
          <w:rFonts w:eastAsia="Calibri"/>
        </w:rPr>
        <w:t>c</w:t>
      </w:r>
      <w:r w:rsidRPr="00AE75E0">
        <w:rPr>
          <w:rFonts w:eastAsia="Calibri"/>
        </w:rPr>
        <w:t>ompliance verification process</w:t>
      </w:r>
      <w:r w:rsidR="00C657EE" w:rsidRPr="00AE75E0">
        <w:rPr>
          <w:rFonts w:eastAsia="Calibri"/>
        </w:rPr>
        <w:t>;</w:t>
      </w:r>
      <w:r w:rsidRPr="00AE75E0">
        <w:rPr>
          <w:rFonts w:eastAsia="Calibri"/>
        </w:rPr>
        <w:t xml:space="preserve"> the following aspects of quality implementation are taken into account: </w:t>
      </w:r>
    </w:p>
    <w:p w14:paraId="3DF59876" w14:textId="6B68204E" w:rsidR="0067631D" w:rsidRPr="00AE75E0" w:rsidRDefault="0067631D" w:rsidP="001103C8">
      <w:pPr>
        <w:pStyle w:val="BodyText"/>
        <w:numPr>
          <w:ilvl w:val="1"/>
          <w:numId w:val="49"/>
        </w:numPr>
        <w:rPr>
          <w:rFonts w:eastAsia="Calibri"/>
        </w:rPr>
      </w:pPr>
      <w:r w:rsidRPr="00AE75E0">
        <w:rPr>
          <w:rFonts w:eastAsia="Calibri"/>
          <w:b/>
        </w:rPr>
        <w:t>The Procedures:</w:t>
      </w:r>
      <w:r w:rsidRPr="00AE75E0">
        <w:rPr>
          <w:rFonts w:eastAsia="Calibri"/>
        </w:rPr>
        <w:t xml:space="preserve"> </w:t>
      </w:r>
      <w:r w:rsidR="00C657EE" w:rsidRPr="00AE75E0">
        <w:rPr>
          <w:rFonts w:eastAsia="Calibri"/>
        </w:rPr>
        <w:t>C</w:t>
      </w:r>
      <w:r w:rsidRPr="00AE75E0">
        <w:rPr>
          <w:rFonts w:eastAsia="Calibri"/>
        </w:rPr>
        <w:t xml:space="preserve">ompliance with procurement rules, eligibility of costs, </w:t>
      </w:r>
      <w:r w:rsidR="00CB0C65" w:rsidRPr="00AE75E0">
        <w:rPr>
          <w:rFonts w:eastAsia="Calibri"/>
        </w:rPr>
        <w:t>visibility, documentation</w:t>
      </w:r>
      <w:r w:rsidR="00C657EE" w:rsidRPr="00AE75E0">
        <w:rPr>
          <w:rFonts w:eastAsia="Calibri"/>
        </w:rPr>
        <w:t xml:space="preserve">, </w:t>
      </w:r>
      <w:r w:rsidRPr="00AE75E0">
        <w:rPr>
          <w:rFonts w:eastAsia="Calibri"/>
        </w:rPr>
        <w:t>archiving, bookkeeping</w:t>
      </w:r>
      <w:r w:rsidR="00C657EE" w:rsidRPr="00AE75E0">
        <w:rPr>
          <w:rFonts w:eastAsia="Calibri"/>
        </w:rPr>
        <w:t xml:space="preserve">, </w:t>
      </w:r>
      <w:r w:rsidRPr="00AE75E0">
        <w:rPr>
          <w:rFonts w:eastAsia="Calibri"/>
        </w:rPr>
        <w:t>accounting</w:t>
      </w:r>
      <w:r w:rsidR="00C657EE" w:rsidRPr="00AE75E0">
        <w:rPr>
          <w:rFonts w:eastAsia="Calibri"/>
        </w:rPr>
        <w:t xml:space="preserve"> and</w:t>
      </w:r>
      <w:r w:rsidRPr="00AE75E0">
        <w:rPr>
          <w:rFonts w:eastAsia="Calibri"/>
        </w:rPr>
        <w:t xml:space="preserve"> reporting requirements, contract modifications</w:t>
      </w:r>
      <w:r w:rsidR="00C657EE" w:rsidRPr="00AE75E0">
        <w:rPr>
          <w:rFonts w:eastAsia="Calibri"/>
        </w:rPr>
        <w:t xml:space="preserve"> rules. The results are n</w:t>
      </w:r>
      <w:r w:rsidRPr="00AE75E0">
        <w:rPr>
          <w:rFonts w:eastAsia="Calibri"/>
        </w:rPr>
        <w:t>on-compliances and irregularities</w:t>
      </w:r>
      <w:r w:rsidR="00C657EE" w:rsidRPr="00AE75E0">
        <w:rPr>
          <w:rFonts w:eastAsia="Calibri"/>
        </w:rPr>
        <w:t xml:space="preserve"> identification</w:t>
      </w:r>
      <w:r w:rsidRPr="00AE75E0">
        <w:rPr>
          <w:rFonts w:eastAsia="Calibri"/>
        </w:rPr>
        <w:t xml:space="preserve">. </w:t>
      </w:r>
    </w:p>
    <w:p w14:paraId="11E6C44E" w14:textId="401A308A" w:rsidR="0067631D" w:rsidRPr="00AE75E0" w:rsidRDefault="00C657EE" w:rsidP="00D81978">
      <w:pPr>
        <w:pStyle w:val="BodyText"/>
        <w:numPr>
          <w:ilvl w:val="1"/>
          <w:numId w:val="49"/>
        </w:numPr>
        <w:rPr>
          <w:rFonts w:eastAsia="Calibri"/>
        </w:rPr>
      </w:pPr>
      <w:r w:rsidRPr="00AE75E0">
        <w:rPr>
          <w:rFonts w:eastAsia="Calibri"/>
          <w:b/>
        </w:rPr>
        <w:lastRenderedPageBreak/>
        <w:t>Progress:</w:t>
      </w:r>
      <w:r w:rsidRPr="00AE75E0">
        <w:rPr>
          <w:rFonts w:eastAsia="Calibri"/>
        </w:rPr>
        <w:t xml:space="preserve"> Monitoring of progress against grant contract results and grant scheme results. </w:t>
      </w:r>
    </w:p>
    <w:p w14:paraId="5D05AB37" w14:textId="77777777" w:rsidR="0067631D" w:rsidRPr="00AE75E0" w:rsidRDefault="0067631D" w:rsidP="001103C8">
      <w:pPr>
        <w:pStyle w:val="BodyText"/>
        <w:numPr>
          <w:ilvl w:val="1"/>
          <w:numId w:val="49"/>
        </w:numPr>
        <w:rPr>
          <w:rFonts w:eastAsia="Calibri"/>
        </w:rPr>
      </w:pPr>
      <w:r w:rsidRPr="00AE75E0">
        <w:rPr>
          <w:rFonts w:eastAsia="Calibri"/>
          <w:b/>
        </w:rPr>
        <w:t xml:space="preserve">Problems encountered: </w:t>
      </w:r>
      <w:r w:rsidRPr="00AE75E0">
        <w:rPr>
          <w:rFonts w:eastAsia="Calibri"/>
        </w:rPr>
        <w:t>financial and procurement related issues, administrative problems, technical difficulties in implementation.</w:t>
      </w:r>
    </w:p>
    <w:p w14:paraId="05CDE6FE" w14:textId="5903D812" w:rsidR="002B76C3" w:rsidRPr="00D81978" w:rsidRDefault="00C657EE" w:rsidP="002B76C3">
      <w:pPr>
        <w:pStyle w:val="BodyText"/>
        <w:rPr>
          <w:rFonts w:eastAsia="Calibri"/>
        </w:rPr>
      </w:pPr>
      <w:r w:rsidRPr="00AE75E0">
        <w:rPr>
          <w:rFonts w:eastAsia="Calibri"/>
        </w:rPr>
        <w:t>While CFCU conducts ‘</w:t>
      </w:r>
      <w:r w:rsidR="003B55CC" w:rsidRPr="00AE75E0">
        <w:rPr>
          <w:rFonts w:eastAsia="Calibri"/>
        </w:rPr>
        <w:t xml:space="preserve">on-the-spot </w:t>
      </w:r>
      <w:r w:rsidR="00395279">
        <w:rPr>
          <w:rFonts w:eastAsia="Calibri"/>
        </w:rPr>
        <w:t>verifications</w:t>
      </w:r>
      <w:r w:rsidR="00395279" w:rsidRPr="00AE75E0">
        <w:rPr>
          <w:rFonts w:eastAsia="Calibri"/>
        </w:rPr>
        <w:t>’</w:t>
      </w:r>
      <w:r w:rsidR="007E0049">
        <w:rPr>
          <w:rFonts w:eastAsia="Calibri"/>
        </w:rPr>
        <w:t xml:space="preserve"> (potentially accompanied with CB</w:t>
      </w:r>
      <w:r w:rsidR="00471C76">
        <w:rPr>
          <w:rFonts w:eastAsia="Calibri"/>
        </w:rPr>
        <w:t>, CBC Bodies and JTS</w:t>
      </w:r>
      <w:r w:rsidR="007E0049">
        <w:rPr>
          <w:rFonts w:eastAsia="Calibri"/>
        </w:rPr>
        <w:t>)</w:t>
      </w:r>
      <w:r w:rsidRPr="00AE75E0">
        <w:rPr>
          <w:rFonts w:eastAsia="Calibri"/>
        </w:rPr>
        <w:t xml:space="preserve">, ‘monitoring visits’ are conducted by </w:t>
      </w:r>
      <w:r w:rsidR="008D0D1E">
        <w:rPr>
          <w:rFonts w:eastAsia="Calibri"/>
        </w:rPr>
        <w:t>JTS</w:t>
      </w:r>
      <w:r w:rsidR="007E0049">
        <w:rPr>
          <w:rFonts w:eastAsia="Calibri"/>
        </w:rPr>
        <w:t xml:space="preserve"> (</w:t>
      </w:r>
      <w:r w:rsidR="007E0049" w:rsidRPr="007E0049">
        <w:rPr>
          <w:rFonts w:eastAsia="Calibri"/>
        </w:rPr>
        <w:t>JTS staff can be accompanied by the staff of the OSs or the CA, as appropriate</w:t>
      </w:r>
      <w:r w:rsidR="007E0049">
        <w:rPr>
          <w:rFonts w:eastAsia="Calibri"/>
        </w:rPr>
        <w:t>)</w:t>
      </w:r>
      <w:r w:rsidR="00CA1846">
        <w:rPr>
          <w:rFonts w:eastAsia="Calibri"/>
        </w:rPr>
        <w:t>.</w:t>
      </w:r>
    </w:p>
    <w:p w14:paraId="58AEB27A" w14:textId="523CE945" w:rsidR="00D81978" w:rsidRPr="00CA6CD3" w:rsidRDefault="00D81978" w:rsidP="00D81978">
      <w:pPr>
        <w:pStyle w:val="BodyText"/>
        <w:rPr>
          <w:rFonts w:eastAsia="Calibri"/>
          <w:lang w:val="sr-Latn-ME"/>
        </w:rPr>
      </w:pPr>
      <w:r w:rsidRPr="00D81978">
        <w:rPr>
          <w:rFonts w:eastAsia="Calibri"/>
        </w:rPr>
        <w:t>..</w:t>
      </w:r>
    </w:p>
    <w:bookmarkEnd w:id="38"/>
    <w:p w14:paraId="571D315F" w14:textId="1048293C" w:rsidR="003B55CC" w:rsidRPr="004D1C48" w:rsidRDefault="003B55CC" w:rsidP="0046622E">
      <w:pPr>
        <w:pStyle w:val="Heading3"/>
        <w:jc w:val="both"/>
        <w:rPr>
          <w:rFonts w:ascii="Garamond" w:eastAsia="Calibri" w:hAnsi="Garamond"/>
          <w:b/>
          <w:sz w:val="24"/>
          <w:szCs w:val="24"/>
        </w:rPr>
      </w:pPr>
      <w:r w:rsidRPr="004D1C48">
        <w:rPr>
          <w:rFonts w:ascii="Garamond" w:eastAsia="Calibri" w:hAnsi="Garamond"/>
          <w:b/>
          <w:sz w:val="24"/>
          <w:szCs w:val="24"/>
        </w:rPr>
        <w:t xml:space="preserve">On-the-spot </w:t>
      </w:r>
      <w:r w:rsidR="00CB1DE1">
        <w:rPr>
          <w:rFonts w:ascii="Garamond" w:eastAsia="Calibri" w:hAnsi="Garamond"/>
          <w:b/>
          <w:sz w:val="24"/>
          <w:szCs w:val="24"/>
        </w:rPr>
        <w:t>Verifications</w:t>
      </w:r>
    </w:p>
    <w:p w14:paraId="6504DCA0" w14:textId="544AC069" w:rsidR="004D75A8" w:rsidRPr="004D1C48" w:rsidRDefault="00C657EE" w:rsidP="004D1C48">
      <w:pPr>
        <w:pStyle w:val="BodyText"/>
        <w:rPr>
          <w:rFonts w:eastAsia="Calibri"/>
        </w:rPr>
      </w:pPr>
      <w:r w:rsidRPr="00AE75E0">
        <w:rPr>
          <w:rFonts w:eastAsia="Calibri"/>
        </w:rPr>
        <w:t xml:space="preserve">OTSCs are </w:t>
      </w:r>
      <w:r w:rsidR="003B55CC" w:rsidRPr="00AE75E0">
        <w:rPr>
          <w:rFonts w:eastAsia="Calibri"/>
        </w:rPr>
        <w:t xml:space="preserve">conducted by the CFCU </w:t>
      </w:r>
      <w:r w:rsidR="00471C76">
        <w:rPr>
          <w:rFonts w:eastAsia="Calibri"/>
        </w:rPr>
        <w:t>to the Montenegrin beneficiaries and by CB to Grant beneficiaries from Kosovo</w:t>
      </w:r>
      <w:r w:rsidRPr="00AE75E0">
        <w:rPr>
          <w:rFonts w:eastAsia="Calibri"/>
        </w:rPr>
        <w:t xml:space="preserve"> </w:t>
      </w:r>
      <w:r w:rsidR="007E4A3C">
        <w:rPr>
          <w:rFonts w:eastAsia="Calibri"/>
        </w:rPr>
        <w:t xml:space="preserve">(CFCU can decide to join the OTSCs to Kosovo beneficiaries as </w:t>
      </w:r>
      <w:proofErr w:type="gramStart"/>
      <w:r w:rsidR="007E4A3C">
        <w:rPr>
          <w:rFonts w:eastAsia="Calibri"/>
        </w:rPr>
        <w:t>well)</w:t>
      </w:r>
      <w:r w:rsidRPr="00AE75E0">
        <w:rPr>
          <w:rFonts w:eastAsia="Calibri"/>
        </w:rPr>
        <w:t>at</w:t>
      </w:r>
      <w:proofErr w:type="gramEnd"/>
      <w:r w:rsidRPr="00AE75E0">
        <w:rPr>
          <w:rFonts w:eastAsia="Calibri"/>
        </w:rPr>
        <w:t xml:space="preserve"> key time moments, such as upon submission of reports. </w:t>
      </w:r>
      <w:r w:rsidR="003B55CC" w:rsidRPr="00AE75E0">
        <w:rPr>
          <w:rFonts w:eastAsia="Calibri"/>
        </w:rPr>
        <w:t xml:space="preserve">Minimum of 2 scheduled visits are planned to each </w:t>
      </w:r>
      <w:r w:rsidRPr="00AE75E0">
        <w:rPr>
          <w:rFonts w:eastAsia="Calibri"/>
        </w:rPr>
        <w:t xml:space="preserve">grant action, </w:t>
      </w:r>
      <w:r w:rsidR="003B55CC" w:rsidRPr="00AE75E0">
        <w:rPr>
          <w:rFonts w:eastAsia="Calibri"/>
        </w:rPr>
        <w:t xml:space="preserve">within the </w:t>
      </w:r>
      <w:r w:rsidRPr="00AE75E0">
        <w:rPr>
          <w:rFonts w:eastAsia="Calibri"/>
        </w:rPr>
        <w:t xml:space="preserve">implementation/execution period. Number may change </w:t>
      </w:r>
      <w:r w:rsidR="003B55CC" w:rsidRPr="00AE75E0">
        <w:rPr>
          <w:rFonts w:eastAsia="Calibri"/>
        </w:rPr>
        <w:t xml:space="preserve">depending on the </w:t>
      </w:r>
      <w:r w:rsidRPr="00AE75E0">
        <w:rPr>
          <w:rFonts w:eastAsia="Calibri"/>
        </w:rPr>
        <w:t xml:space="preserve">identified </w:t>
      </w:r>
      <w:r w:rsidR="003B55CC" w:rsidRPr="00AE75E0">
        <w:rPr>
          <w:rFonts w:eastAsia="Calibri"/>
        </w:rPr>
        <w:t xml:space="preserve">project’s risks and nature of </w:t>
      </w:r>
      <w:r w:rsidRPr="00AE75E0">
        <w:rPr>
          <w:rFonts w:eastAsia="Calibri"/>
        </w:rPr>
        <w:t xml:space="preserve">such </w:t>
      </w:r>
      <w:r w:rsidR="003B55CC" w:rsidRPr="00AE75E0">
        <w:rPr>
          <w:rFonts w:eastAsia="Calibri"/>
        </w:rPr>
        <w:t>risks. The schedule</w:t>
      </w:r>
      <w:r w:rsidRPr="00AE75E0">
        <w:rPr>
          <w:rFonts w:eastAsia="Calibri"/>
        </w:rPr>
        <w:t>s</w:t>
      </w:r>
      <w:r w:rsidR="003B55CC" w:rsidRPr="00AE75E0">
        <w:rPr>
          <w:rFonts w:eastAsia="Calibri"/>
        </w:rPr>
        <w:t xml:space="preserve"> </w:t>
      </w:r>
      <w:r w:rsidRPr="00AE75E0">
        <w:rPr>
          <w:rFonts w:eastAsia="Calibri"/>
        </w:rPr>
        <w:t>of OTS</w:t>
      </w:r>
      <w:r w:rsidR="000861E8">
        <w:rPr>
          <w:rFonts w:eastAsia="Calibri"/>
        </w:rPr>
        <w:t>V</w:t>
      </w:r>
      <w:r w:rsidRPr="00AE75E0">
        <w:rPr>
          <w:rFonts w:eastAsia="Calibri"/>
        </w:rPr>
        <w:t xml:space="preserve">s are agreed </w:t>
      </w:r>
      <w:r w:rsidR="003B55CC" w:rsidRPr="00AE75E0">
        <w:rPr>
          <w:rFonts w:eastAsia="Calibri"/>
        </w:rPr>
        <w:t xml:space="preserve">with the </w:t>
      </w:r>
      <w:proofErr w:type="gramStart"/>
      <w:r w:rsidR="003B55CC" w:rsidRPr="00AE75E0">
        <w:rPr>
          <w:rFonts w:eastAsia="Calibri"/>
        </w:rPr>
        <w:t>Coordinator</w:t>
      </w:r>
      <w:proofErr w:type="gramEnd"/>
      <w:r w:rsidR="003B55CC" w:rsidRPr="00AE75E0">
        <w:rPr>
          <w:rFonts w:eastAsia="Calibri"/>
        </w:rPr>
        <w:t xml:space="preserve">. </w:t>
      </w:r>
      <w:r w:rsidR="007E4A3C" w:rsidRPr="00D76D6D">
        <w:rPr>
          <w:rFonts w:cs="Calibri"/>
          <w:color w:val="000000"/>
        </w:rPr>
        <w:t xml:space="preserve">The </w:t>
      </w:r>
      <w:r w:rsidR="007E4A3C">
        <w:rPr>
          <w:rFonts w:cs="Calibri"/>
          <w:color w:val="000000"/>
        </w:rPr>
        <w:t xml:space="preserve">on-the-spot verifications will be officially announced to the </w:t>
      </w:r>
      <w:proofErr w:type="gramStart"/>
      <w:r w:rsidR="007E4A3C">
        <w:rPr>
          <w:rFonts w:cs="Calibri"/>
          <w:color w:val="000000"/>
        </w:rPr>
        <w:t>Coordinator</w:t>
      </w:r>
      <w:proofErr w:type="gramEnd"/>
      <w:r w:rsidR="007E4A3C">
        <w:rPr>
          <w:rFonts w:cs="Calibri"/>
          <w:color w:val="000000"/>
        </w:rPr>
        <w:t xml:space="preserve"> at least t</w:t>
      </w:r>
      <w:r w:rsidR="00227014">
        <w:rPr>
          <w:rFonts w:cs="Calibri"/>
          <w:color w:val="000000"/>
        </w:rPr>
        <w:t>en</w:t>
      </w:r>
      <w:r w:rsidR="007E4A3C">
        <w:rPr>
          <w:rFonts w:cs="Calibri"/>
          <w:color w:val="000000"/>
        </w:rPr>
        <w:t xml:space="preserve"> days before the visit shall take place. </w:t>
      </w:r>
      <w:r w:rsidRPr="00AE75E0">
        <w:rPr>
          <w:rFonts w:eastAsia="Calibri"/>
        </w:rPr>
        <w:t xml:space="preserve">During these </w:t>
      </w:r>
      <w:r w:rsidR="00492156">
        <w:rPr>
          <w:rFonts w:eastAsia="Calibri"/>
        </w:rPr>
        <w:t>verifications,</w:t>
      </w:r>
      <w:r w:rsidR="00492156" w:rsidRPr="00AE75E0">
        <w:rPr>
          <w:rFonts w:eastAsia="Calibri"/>
        </w:rPr>
        <w:t xml:space="preserve"> </w:t>
      </w:r>
      <w:r w:rsidRPr="00AE75E0">
        <w:rPr>
          <w:rFonts w:eastAsia="Calibri"/>
        </w:rPr>
        <w:t xml:space="preserve">project documentation is thoroughly examined, </w:t>
      </w:r>
      <w:r w:rsidR="003B55CC" w:rsidRPr="00AE75E0">
        <w:rPr>
          <w:rFonts w:eastAsia="Calibri"/>
        </w:rPr>
        <w:t xml:space="preserve">verification of the physical existence of the equipment </w:t>
      </w:r>
      <w:r w:rsidRPr="00AE75E0">
        <w:rPr>
          <w:rFonts w:eastAsia="Calibri"/>
        </w:rPr>
        <w:t xml:space="preserve">procured is done, quality of the </w:t>
      </w:r>
      <w:r w:rsidR="003B55CC" w:rsidRPr="00AE75E0">
        <w:rPr>
          <w:rFonts w:eastAsia="Calibri"/>
        </w:rPr>
        <w:t>implementation of the activities</w:t>
      </w:r>
      <w:r w:rsidRPr="00AE75E0">
        <w:rPr>
          <w:rFonts w:eastAsia="Calibri"/>
        </w:rPr>
        <w:t xml:space="preserve"> is assessed and </w:t>
      </w:r>
      <w:r w:rsidR="003B55CC" w:rsidRPr="00AE75E0">
        <w:rPr>
          <w:rFonts w:eastAsia="Calibri"/>
        </w:rPr>
        <w:t xml:space="preserve">compliance with the </w:t>
      </w:r>
      <w:r w:rsidRPr="00AE75E0">
        <w:rPr>
          <w:rFonts w:eastAsia="Calibri"/>
        </w:rPr>
        <w:t xml:space="preserve">secondary </w:t>
      </w:r>
      <w:r w:rsidR="003B55CC" w:rsidRPr="00AE75E0">
        <w:rPr>
          <w:rFonts w:eastAsia="Calibri"/>
        </w:rPr>
        <w:t xml:space="preserve">procurement procedures </w:t>
      </w:r>
      <w:r w:rsidRPr="00AE75E0">
        <w:rPr>
          <w:rFonts w:eastAsia="Calibri"/>
        </w:rPr>
        <w:t>also takes place.</w:t>
      </w:r>
      <w:r w:rsidR="00311B30" w:rsidRPr="00AE75E0">
        <w:rPr>
          <w:rFonts w:eastAsia="Calibri"/>
        </w:rPr>
        <w:t xml:space="preserve"> </w:t>
      </w:r>
      <w:r w:rsidRPr="00AE75E0">
        <w:rPr>
          <w:rFonts w:eastAsia="Calibri"/>
        </w:rPr>
        <w:t xml:space="preserve"> </w:t>
      </w:r>
      <w:r w:rsidR="00471C76" w:rsidRPr="00916CE2">
        <w:rPr>
          <w:lang w:eastAsia="zh-CN"/>
        </w:rPr>
        <w:t>Joint on-the-spot checks between CFCU and CB may also be performed.</w:t>
      </w:r>
      <w:r w:rsidR="003B55CC" w:rsidRPr="00AE75E0">
        <w:rPr>
          <w:rFonts w:eastAsia="Calibri"/>
        </w:rPr>
        <w:t xml:space="preserve"> </w:t>
      </w:r>
      <w:r w:rsidR="00471C76" w:rsidRPr="00471C76">
        <w:rPr>
          <w:rFonts w:eastAsia="Calibri"/>
        </w:rPr>
        <w:t xml:space="preserve">These </w:t>
      </w:r>
      <w:proofErr w:type="gramStart"/>
      <w:r w:rsidR="00471C76" w:rsidRPr="00471C76">
        <w:rPr>
          <w:rFonts w:eastAsia="Calibri"/>
        </w:rPr>
        <w:t>on the spot</w:t>
      </w:r>
      <w:proofErr w:type="gramEnd"/>
      <w:r w:rsidR="00471C76" w:rsidRPr="00471C76">
        <w:rPr>
          <w:rFonts w:eastAsia="Calibri"/>
        </w:rPr>
        <w:t xml:space="preserve"> checks may be organized in cooperation with JTS. </w:t>
      </w:r>
      <w:r w:rsidR="00311B30" w:rsidRPr="00AE75E0">
        <w:rPr>
          <w:rFonts w:eastAsia="Calibri"/>
        </w:rPr>
        <w:t xml:space="preserve">The following table reveals some of the issues that are checked. </w:t>
      </w:r>
    </w:p>
    <w:tbl>
      <w:tblPr>
        <w:tblW w:w="10055"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000" w:firstRow="0" w:lastRow="0" w:firstColumn="0" w:lastColumn="0" w:noHBand="0" w:noVBand="0"/>
      </w:tblPr>
      <w:tblGrid>
        <w:gridCol w:w="10055"/>
      </w:tblGrid>
      <w:tr w:rsidR="00311B30" w:rsidRPr="00AE75E0" w14:paraId="6F113ACD" w14:textId="77777777" w:rsidTr="00311B30">
        <w:trPr>
          <w:cantSplit/>
          <w:trHeight w:val="443"/>
          <w:tblHeader/>
        </w:trPr>
        <w:tc>
          <w:tcPr>
            <w:tcW w:w="10055" w:type="dxa"/>
            <w:vMerge w:val="restart"/>
            <w:tcBorders>
              <w:bottom w:val="single" w:sz="8" w:space="0" w:color="auto"/>
            </w:tcBorders>
            <w:shd w:val="clear" w:color="auto" w:fill="DBDBDB" w:themeFill="accent3" w:themeFillTint="66"/>
            <w:vAlign w:val="center"/>
          </w:tcPr>
          <w:p w14:paraId="223FF58F" w14:textId="58105EE5" w:rsidR="00311B30" w:rsidRPr="00AE75E0" w:rsidRDefault="00311B30" w:rsidP="0046622E">
            <w:pPr>
              <w:pStyle w:val="BodyText"/>
              <w:rPr>
                <w:rFonts w:eastAsia="Calibri"/>
                <w:b/>
                <w:bCs/>
                <w:sz w:val="18"/>
                <w:szCs w:val="18"/>
              </w:rPr>
            </w:pPr>
            <w:bookmarkStart w:id="42" w:name="_Hlk25465033"/>
            <w:r w:rsidRPr="00354A4C">
              <w:rPr>
                <w:rFonts w:eastAsia="Calibri"/>
                <w:b/>
                <w:bCs/>
                <w:szCs w:val="18"/>
              </w:rPr>
              <w:t xml:space="preserve">Major Items to be checked during the </w:t>
            </w:r>
            <w:r w:rsidR="004D75A8" w:rsidRPr="00354A4C">
              <w:rPr>
                <w:rFonts w:eastAsia="Calibri"/>
                <w:b/>
                <w:bCs/>
                <w:szCs w:val="18"/>
              </w:rPr>
              <w:t>on-the-spot verification</w:t>
            </w:r>
            <w:bookmarkEnd w:id="42"/>
          </w:p>
        </w:tc>
      </w:tr>
      <w:tr w:rsidR="00311B30" w:rsidRPr="00AE75E0" w14:paraId="1C257222" w14:textId="77777777" w:rsidTr="004D75A8">
        <w:trPr>
          <w:cantSplit/>
          <w:trHeight w:val="443"/>
          <w:tblHeader/>
        </w:trPr>
        <w:tc>
          <w:tcPr>
            <w:tcW w:w="10055" w:type="dxa"/>
            <w:vMerge/>
            <w:tcBorders>
              <w:bottom w:val="single" w:sz="8" w:space="0" w:color="auto"/>
            </w:tcBorders>
            <w:shd w:val="clear" w:color="auto" w:fill="DBDBDB" w:themeFill="accent3" w:themeFillTint="66"/>
            <w:vAlign w:val="center"/>
          </w:tcPr>
          <w:p w14:paraId="0309BBFE" w14:textId="77777777" w:rsidR="00311B30" w:rsidRPr="00AE75E0" w:rsidRDefault="00311B30" w:rsidP="0046622E">
            <w:pPr>
              <w:pStyle w:val="BodyText"/>
              <w:rPr>
                <w:rFonts w:eastAsia="Calibri"/>
                <w:b/>
                <w:bCs/>
                <w:sz w:val="18"/>
                <w:szCs w:val="18"/>
              </w:rPr>
            </w:pPr>
          </w:p>
        </w:tc>
      </w:tr>
      <w:tr w:rsidR="006026CF" w:rsidRPr="00AE75E0" w14:paraId="155CB606" w14:textId="77777777" w:rsidTr="006026CF">
        <w:trPr>
          <w:trHeight w:val="170"/>
        </w:trPr>
        <w:tc>
          <w:tcPr>
            <w:tcW w:w="10055" w:type="dxa"/>
            <w:vAlign w:val="center"/>
          </w:tcPr>
          <w:p w14:paraId="63A03D4E" w14:textId="77777777" w:rsidR="006026CF" w:rsidRPr="00AE75E0" w:rsidRDefault="006026CF" w:rsidP="0046622E">
            <w:pPr>
              <w:pStyle w:val="BodyText"/>
              <w:rPr>
                <w:rFonts w:eastAsia="Calibri"/>
                <w:b/>
                <w:sz w:val="18"/>
                <w:szCs w:val="18"/>
              </w:rPr>
            </w:pPr>
            <w:r w:rsidRPr="00354A4C">
              <w:rPr>
                <w:rFonts w:eastAsia="Calibri"/>
                <w:b/>
                <w:sz w:val="20"/>
                <w:szCs w:val="18"/>
              </w:rPr>
              <w:t>PREPARATION</w:t>
            </w:r>
          </w:p>
        </w:tc>
      </w:tr>
      <w:tr w:rsidR="006026CF" w:rsidRPr="00AE75E0" w14:paraId="2C8C8FED" w14:textId="77777777" w:rsidTr="00D564C8">
        <w:trPr>
          <w:trHeight w:val="905"/>
        </w:trPr>
        <w:tc>
          <w:tcPr>
            <w:tcW w:w="10055" w:type="dxa"/>
            <w:vAlign w:val="center"/>
          </w:tcPr>
          <w:p w14:paraId="08FBC8FB" w14:textId="2504182D" w:rsidR="006026CF" w:rsidRPr="00AE75E0" w:rsidRDefault="00271C1E" w:rsidP="0046622E">
            <w:pPr>
              <w:pStyle w:val="BodyText"/>
              <w:rPr>
                <w:rFonts w:eastAsia="Calibri"/>
                <w:sz w:val="18"/>
                <w:szCs w:val="18"/>
              </w:rPr>
            </w:pPr>
            <w:r>
              <w:rPr>
                <w:rFonts w:eastAsia="Calibri"/>
                <w:sz w:val="18"/>
                <w:szCs w:val="18"/>
              </w:rPr>
              <w:t>Original c</w:t>
            </w:r>
            <w:r w:rsidR="006026CF" w:rsidRPr="00AE75E0">
              <w:rPr>
                <w:rFonts w:eastAsia="Calibri"/>
                <w:sz w:val="18"/>
                <w:szCs w:val="18"/>
              </w:rPr>
              <w:t>opy of the contract available</w:t>
            </w:r>
          </w:p>
          <w:p w14:paraId="79EC2C0C" w14:textId="29203F68" w:rsidR="006026CF" w:rsidRPr="00AE75E0" w:rsidRDefault="00271C1E" w:rsidP="0046622E">
            <w:pPr>
              <w:pStyle w:val="BodyText"/>
              <w:rPr>
                <w:rFonts w:eastAsia="Calibri"/>
                <w:sz w:val="18"/>
                <w:szCs w:val="18"/>
              </w:rPr>
            </w:pPr>
            <w:r>
              <w:rPr>
                <w:rFonts w:eastAsia="Calibri"/>
                <w:sz w:val="18"/>
                <w:szCs w:val="18"/>
              </w:rPr>
              <w:t>Original c</w:t>
            </w:r>
            <w:r w:rsidR="006026CF" w:rsidRPr="00AE75E0">
              <w:rPr>
                <w:rFonts w:eastAsia="Calibri"/>
                <w:sz w:val="18"/>
                <w:szCs w:val="18"/>
              </w:rPr>
              <w:t>opy of addenda (if applicable) available</w:t>
            </w:r>
          </w:p>
        </w:tc>
      </w:tr>
      <w:tr w:rsidR="006026CF" w:rsidRPr="00AE75E0" w14:paraId="59E10A88" w14:textId="77777777" w:rsidTr="006026CF">
        <w:trPr>
          <w:trHeight w:val="60"/>
        </w:trPr>
        <w:tc>
          <w:tcPr>
            <w:tcW w:w="10055" w:type="dxa"/>
            <w:vAlign w:val="center"/>
          </w:tcPr>
          <w:p w14:paraId="282F6C56" w14:textId="77777777" w:rsidR="006026CF" w:rsidRPr="00AE75E0" w:rsidRDefault="006026CF" w:rsidP="0046622E">
            <w:pPr>
              <w:pStyle w:val="BodyText"/>
              <w:rPr>
                <w:rFonts w:eastAsia="Calibri"/>
                <w:b/>
                <w:bCs/>
                <w:sz w:val="18"/>
                <w:szCs w:val="18"/>
              </w:rPr>
            </w:pPr>
            <w:r w:rsidRPr="00354A4C">
              <w:rPr>
                <w:rFonts w:eastAsia="Calibri"/>
                <w:b/>
                <w:bCs/>
                <w:sz w:val="20"/>
                <w:szCs w:val="18"/>
              </w:rPr>
              <w:t>DOCUMENTS VERIFICATION</w:t>
            </w:r>
          </w:p>
        </w:tc>
      </w:tr>
      <w:tr w:rsidR="006026CF" w:rsidRPr="00AE75E0" w14:paraId="0830F71F" w14:textId="77777777" w:rsidTr="00D564C8">
        <w:trPr>
          <w:trHeight w:val="905"/>
        </w:trPr>
        <w:tc>
          <w:tcPr>
            <w:tcW w:w="10055" w:type="dxa"/>
          </w:tcPr>
          <w:p w14:paraId="67E81B26" w14:textId="77777777" w:rsidR="006026CF" w:rsidRPr="00AE75E0" w:rsidRDefault="006026CF" w:rsidP="0046622E">
            <w:pPr>
              <w:pStyle w:val="BodyText"/>
              <w:rPr>
                <w:rFonts w:eastAsia="Calibri"/>
                <w:sz w:val="18"/>
                <w:szCs w:val="18"/>
              </w:rPr>
            </w:pPr>
            <w:r w:rsidRPr="00AE75E0">
              <w:rPr>
                <w:rFonts w:eastAsia="Calibri"/>
                <w:sz w:val="18"/>
                <w:szCs w:val="18"/>
              </w:rPr>
              <w:t>Availability of produced documents, confirming that activities are in progress and/or completed</w:t>
            </w:r>
          </w:p>
          <w:p w14:paraId="11B86328" w14:textId="4E666E6D" w:rsidR="006026CF" w:rsidRPr="00AE75E0" w:rsidRDefault="006026CF" w:rsidP="0046622E">
            <w:pPr>
              <w:pStyle w:val="BodyText"/>
              <w:rPr>
                <w:rFonts w:eastAsia="Calibri"/>
                <w:sz w:val="18"/>
                <w:szCs w:val="18"/>
              </w:rPr>
            </w:pPr>
            <w:r w:rsidRPr="00AE75E0">
              <w:rPr>
                <w:rFonts w:eastAsia="Calibri"/>
                <w:sz w:val="18"/>
                <w:szCs w:val="18"/>
              </w:rPr>
              <w:t>If there have been changes to the nature of the activities, have they been reflected in addenda/notification if necessary</w:t>
            </w:r>
          </w:p>
        </w:tc>
      </w:tr>
      <w:tr w:rsidR="006026CF" w:rsidRPr="00AE75E0" w14:paraId="077C5D68" w14:textId="77777777" w:rsidTr="006026CF">
        <w:trPr>
          <w:trHeight w:val="60"/>
        </w:trPr>
        <w:tc>
          <w:tcPr>
            <w:tcW w:w="10055" w:type="dxa"/>
          </w:tcPr>
          <w:p w14:paraId="17B37015" w14:textId="77777777" w:rsidR="006026CF" w:rsidRPr="00AE75E0" w:rsidRDefault="006026CF" w:rsidP="0046622E">
            <w:pPr>
              <w:pStyle w:val="BodyText"/>
              <w:rPr>
                <w:rFonts w:eastAsia="Calibri"/>
                <w:b/>
                <w:bCs/>
                <w:sz w:val="18"/>
                <w:szCs w:val="18"/>
              </w:rPr>
            </w:pPr>
            <w:r w:rsidRPr="00354A4C">
              <w:rPr>
                <w:rFonts w:eastAsia="Calibri"/>
                <w:b/>
                <w:bCs/>
                <w:sz w:val="20"/>
                <w:szCs w:val="18"/>
              </w:rPr>
              <w:t xml:space="preserve">COST VERIFICATION </w:t>
            </w:r>
          </w:p>
        </w:tc>
      </w:tr>
      <w:tr w:rsidR="006026CF" w:rsidRPr="00AE75E0" w14:paraId="0513A4AC" w14:textId="77777777" w:rsidTr="006026CF">
        <w:trPr>
          <w:trHeight w:val="60"/>
        </w:trPr>
        <w:tc>
          <w:tcPr>
            <w:tcW w:w="10055" w:type="dxa"/>
          </w:tcPr>
          <w:p w14:paraId="3D362BFE" w14:textId="2A22F89B" w:rsidR="006026CF" w:rsidRPr="00AE75E0" w:rsidRDefault="006026CF" w:rsidP="0046622E">
            <w:pPr>
              <w:pStyle w:val="BodyText"/>
              <w:rPr>
                <w:rFonts w:eastAsia="Calibri"/>
                <w:sz w:val="18"/>
                <w:szCs w:val="18"/>
              </w:rPr>
            </w:pPr>
            <w:r w:rsidRPr="00AE75E0">
              <w:rPr>
                <w:rFonts w:eastAsia="Calibri"/>
                <w:sz w:val="18"/>
                <w:szCs w:val="18"/>
              </w:rPr>
              <w:t xml:space="preserve">Availability of invoices and/or other </w:t>
            </w:r>
            <w:r w:rsidR="00271C1E">
              <w:rPr>
                <w:rFonts w:eastAsia="Calibri"/>
                <w:sz w:val="18"/>
                <w:szCs w:val="18"/>
              </w:rPr>
              <w:t xml:space="preserve">supporting </w:t>
            </w:r>
            <w:r w:rsidRPr="00AE75E0">
              <w:rPr>
                <w:rFonts w:eastAsia="Calibri"/>
                <w:sz w:val="18"/>
                <w:szCs w:val="18"/>
              </w:rPr>
              <w:t>financial documentation confirming the completion and/or progress of activities.</w:t>
            </w:r>
          </w:p>
        </w:tc>
      </w:tr>
      <w:tr w:rsidR="006026CF" w:rsidRPr="00AE75E0" w14:paraId="0ADAB723" w14:textId="77777777" w:rsidTr="006026CF">
        <w:trPr>
          <w:trHeight w:val="283"/>
        </w:trPr>
        <w:tc>
          <w:tcPr>
            <w:tcW w:w="10055" w:type="dxa"/>
            <w:vAlign w:val="center"/>
          </w:tcPr>
          <w:p w14:paraId="069E882C" w14:textId="77777777" w:rsidR="006026CF" w:rsidRPr="00AE75E0" w:rsidRDefault="006026CF" w:rsidP="0046622E">
            <w:pPr>
              <w:pStyle w:val="BodyText"/>
              <w:rPr>
                <w:rFonts w:eastAsia="Calibri"/>
                <w:sz w:val="18"/>
                <w:szCs w:val="18"/>
              </w:rPr>
            </w:pPr>
            <w:r w:rsidRPr="00354A4C">
              <w:rPr>
                <w:rFonts w:eastAsia="Calibri"/>
                <w:b/>
                <w:sz w:val="20"/>
                <w:szCs w:val="18"/>
              </w:rPr>
              <w:t>VISIBILITY</w:t>
            </w:r>
          </w:p>
        </w:tc>
      </w:tr>
      <w:tr w:rsidR="006026CF" w:rsidRPr="00AE75E0" w14:paraId="51658FA9" w14:textId="77777777" w:rsidTr="006026CF">
        <w:trPr>
          <w:trHeight w:val="283"/>
        </w:trPr>
        <w:tc>
          <w:tcPr>
            <w:tcW w:w="10055" w:type="dxa"/>
            <w:vAlign w:val="center"/>
          </w:tcPr>
          <w:p w14:paraId="208DD72B" w14:textId="77777777" w:rsidR="006026CF" w:rsidRPr="00AE75E0" w:rsidRDefault="006026CF" w:rsidP="0046622E">
            <w:pPr>
              <w:pStyle w:val="BodyText"/>
              <w:rPr>
                <w:rFonts w:eastAsia="Calibri"/>
                <w:sz w:val="18"/>
                <w:szCs w:val="18"/>
              </w:rPr>
            </w:pPr>
            <w:r w:rsidRPr="00AE75E0">
              <w:rPr>
                <w:rFonts w:eastAsia="Calibri"/>
                <w:sz w:val="18"/>
                <w:szCs w:val="18"/>
              </w:rPr>
              <w:t>Are all visibility requirements fulfilled according to the contract</w:t>
            </w:r>
          </w:p>
        </w:tc>
      </w:tr>
    </w:tbl>
    <w:p w14:paraId="24EF8E2A" w14:textId="77777777" w:rsidR="00311B30" w:rsidRPr="004D1C48" w:rsidRDefault="00311B30" w:rsidP="0046622E">
      <w:pPr>
        <w:autoSpaceDE w:val="0"/>
        <w:autoSpaceDN w:val="0"/>
        <w:adjustRightInd w:val="0"/>
        <w:jc w:val="both"/>
        <w:rPr>
          <w:rFonts w:ascii="Calibri" w:hAnsi="Calibri" w:cs="Calibri"/>
          <w:b/>
          <w:color w:val="000000"/>
          <w:sz w:val="24"/>
          <w:szCs w:val="24"/>
        </w:rPr>
      </w:pPr>
    </w:p>
    <w:p w14:paraId="7EF31EE3" w14:textId="552D3014" w:rsidR="00311B30" w:rsidRPr="00354A4C" w:rsidRDefault="00311B30" w:rsidP="0046622E">
      <w:pPr>
        <w:pStyle w:val="Heading4"/>
        <w:jc w:val="both"/>
        <w:rPr>
          <w:b/>
          <w:sz w:val="20"/>
          <w:szCs w:val="24"/>
        </w:rPr>
      </w:pPr>
      <w:r w:rsidRPr="00354A4C">
        <w:rPr>
          <w:b/>
          <w:sz w:val="20"/>
          <w:szCs w:val="24"/>
        </w:rPr>
        <w:t xml:space="preserve">Tips for successful on-the-spot </w:t>
      </w:r>
      <w:r w:rsidR="00E130C2">
        <w:rPr>
          <w:b/>
          <w:sz w:val="20"/>
          <w:szCs w:val="24"/>
        </w:rPr>
        <w:t>VERIFICATIONS</w:t>
      </w:r>
      <w:r w:rsidRPr="00354A4C">
        <w:rPr>
          <w:b/>
          <w:sz w:val="20"/>
          <w:szCs w:val="24"/>
        </w:rPr>
        <w:t>:</w:t>
      </w:r>
    </w:p>
    <w:p w14:paraId="7EB9EB47" w14:textId="008CD2EF"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Have a meeting with key staff and partners to prepare for the visit; </w:t>
      </w:r>
    </w:p>
    <w:p w14:paraId="4FF4E93E" w14:textId="4C80A800"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Have your records and documentation organized;</w:t>
      </w:r>
    </w:p>
    <w:p w14:paraId="3B062A5F" w14:textId="77777777"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Be prepared to briefly explain the status of each project activity; </w:t>
      </w:r>
    </w:p>
    <w:p w14:paraId="12D85E95" w14:textId="77777777"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Calculate your spending and compare with initial plans; </w:t>
      </w:r>
    </w:p>
    <w:p w14:paraId="2BBC3037" w14:textId="264A802D"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Do not forget to mention if you experience any problems and/or have encountered any financial issues; </w:t>
      </w:r>
    </w:p>
    <w:p w14:paraId="26A2C0CC" w14:textId="45D9975C" w:rsidR="00311B3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Present the status of your procurement procedures against your Procurement. </w:t>
      </w:r>
    </w:p>
    <w:p w14:paraId="479087C7" w14:textId="419A4B0E" w:rsidR="00271C1E" w:rsidRPr="00AE75E0" w:rsidRDefault="00271C1E"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Pr>
          <w:rFonts w:ascii="Garamond" w:hAnsi="Garamond" w:cs="Calibri"/>
          <w:color w:val="000000"/>
          <w:lang w:val="en-GB"/>
        </w:rPr>
        <w:t>Be aware of visibility requirements which must be fulfilled</w:t>
      </w:r>
      <w:r w:rsidR="00B15F45">
        <w:rPr>
          <w:rFonts w:ascii="Garamond" w:hAnsi="Garamond" w:cs="Calibri"/>
          <w:color w:val="000000"/>
          <w:lang w:val="en-GB"/>
        </w:rPr>
        <w:t>.</w:t>
      </w:r>
    </w:p>
    <w:p w14:paraId="3A454930" w14:textId="4A144DE5" w:rsidR="003B55CC" w:rsidRPr="004D1C48" w:rsidRDefault="00311B30" w:rsidP="0046622E">
      <w:pPr>
        <w:pStyle w:val="Heading3"/>
        <w:spacing w:before="240"/>
        <w:jc w:val="both"/>
        <w:rPr>
          <w:rFonts w:ascii="Garamond" w:eastAsia="Calibri" w:hAnsi="Garamond"/>
          <w:b/>
          <w:sz w:val="24"/>
          <w:szCs w:val="24"/>
        </w:rPr>
      </w:pPr>
      <w:r w:rsidRPr="004D1C48">
        <w:rPr>
          <w:rFonts w:ascii="Garamond" w:eastAsia="Calibri" w:hAnsi="Garamond"/>
          <w:b/>
          <w:sz w:val="24"/>
          <w:szCs w:val="24"/>
        </w:rPr>
        <w:t>Ad-hoc v</w:t>
      </w:r>
      <w:r w:rsidR="003B55CC" w:rsidRPr="004D1C48">
        <w:rPr>
          <w:rFonts w:ascii="Garamond" w:eastAsia="Calibri" w:hAnsi="Garamond"/>
          <w:b/>
          <w:sz w:val="24"/>
          <w:szCs w:val="24"/>
        </w:rPr>
        <w:t xml:space="preserve">isits  </w:t>
      </w:r>
    </w:p>
    <w:p w14:paraId="0F15979F" w14:textId="5F96F54A" w:rsidR="003B55CC" w:rsidRPr="00AE75E0" w:rsidRDefault="00311B30" w:rsidP="0046622E">
      <w:pPr>
        <w:pStyle w:val="BodyText"/>
        <w:rPr>
          <w:rFonts w:eastAsia="Calibri"/>
        </w:rPr>
      </w:pPr>
      <w:r w:rsidRPr="00AE75E0">
        <w:rPr>
          <w:rFonts w:eastAsia="Calibri"/>
        </w:rPr>
        <w:t xml:space="preserve">These visits are carried out </w:t>
      </w:r>
      <w:r w:rsidR="003B55CC" w:rsidRPr="00AE75E0">
        <w:rPr>
          <w:rFonts w:eastAsia="Calibri"/>
        </w:rPr>
        <w:t>with or without prior notification</w:t>
      </w:r>
      <w:r w:rsidRPr="00AE75E0">
        <w:rPr>
          <w:rFonts w:eastAsia="Calibri"/>
        </w:rPr>
        <w:t xml:space="preserve"> and aim at assessment of </w:t>
      </w:r>
      <w:r w:rsidR="003B55CC" w:rsidRPr="00AE75E0">
        <w:rPr>
          <w:rFonts w:eastAsia="Calibri"/>
        </w:rPr>
        <w:t>specific project implementation aspects</w:t>
      </w:r>
      <w:r w:rsidRPr="00AE75E0">
        <w:rPr>
          <w:rFonts w:eastAsia="Calibri"/>
        </w:rPr>
        <w:t xml:space="preserve">: risk management, </w:t>
      </w:r>
      <w:r w:rsidR="003B55CC" w:rsidRPr="00AE75E0">
        <w:rPr>
          <w:rFonts w:eastAsia="Calibri"/>
        </w:rPr>
        <w:t>collect</w:t>
      </w:r>
      <w:r w:rsidRPr="00AE75E0">
        <w:rPr>
          <w:rFonts w:eastAsia="Calibri"/>
        </w:rPr>
        <w:t>ion of</w:t>
      </w:r>
      <w:r w:rsidR="003B55CC" w:rsidRPr="00AE75E0">
        <w:rPr>
          <w:rFonts w:eastAsia="Calibri"/>
        </w:rPr>
        <w:t xml:space="preserve"> additional information</w:t>
      </w:r>
      <w:r w:rsidRPr="00AE75E0">
        <w:rPr>
          <w:rFonts w:eastAsia="Calibri"/>
        </w:rPr>
        <w:t xml:space="preserve">; verifying if </w:t>
      </w:r>
      <w:r w:rsidR="003B55CC" w:rsidRPr="00AE75E0">
        <w:rPr>
          <w:rFonts w:eastAsia="Calibri"/>
        </w:rPr>
        <w:t xml:space="preserve">information on the spot corresponds with the information received by the CFCU and the </w:t>
      </w:r>
      <w:r w:rsidR="008D0D1E">
        <w:rPr>
          <w:rFonts w:eastAsia="Calibri"/>
        </w:rPr>
        <w:t>JTS</w:t>
      </w:r>
      <w:r w:rsidRPr="00AE75E0">
        <w:rPr>
          <w:rFonts w:eastAsia="Calibri"/>
        </w:rPr>
        <w:t xml:space="preserve">. </w:t>
      </w:r>
    </w:p>
    <w:p w14:paraId="7FB838DE" w14:textId="4B3046DA" w:rsidR="003B55CC" w:rsidRPr="004D1C48" w:rsidRDefault="00DE265A" w:rsidP="0046622E">
      <w:pPr>
        <w:pStyle w:val="Heading3"/>
        <w:jc w:val="both"/>
        <w:rPr>
          <w:rFonts w:ascii="Garamond" w:eastAsia="Calibri" w:hAnsi="Garamond"/>
          <w:b/>
          <w:sz w:val="24"/>
          <w:szCs w:val="24"/>
        </w:rPr>
      </w:pPr>
      <w:r w:rsidRPr="004D1C48">
        <w:rPr>
          <w:rFonts w:ascii="Garamond" w:eastAsia="Calibri" w:hAnsi="Garamond"/>
          <w:b/>
          <w:sz w:val="24"/>
          <w:szCs w:val="24"/>
        </w:rPr>
        <w:t>M</w:t>
      </w:r>
      <w:r w:rsidR="003B55CC" w:rsidRPr="004D1C48">
        <w:rPr>
          <w:rFonts w:ascii="Garamond" w:eastAsia="Calibri" w:hAnsi="Garamond"/>
          <w:b/>
          <w:sz w:val="24"/>
          <w:szCs w:val="24"/>
        </w:rPr>
        <w:t>onitoring</w:t>
      </w:r>
      <w:r w:rsidR="00311B30" w:rsidRPr="004D1C48">
        <w:rPr>
          <w:rFonts w:ascii="Garamond" w:eastAsia="Calibri" w:hAnsi="Garamond"/>
          <w:b/>
          <w:sz w:val="24"/>
          <w:szCs w:val="24"/>
        </w:rPr>
        <w:t xml:space="preserve"> visits</w:t>
      </w:r>
      <w:r w:rsidR="003B55CC" w:rsidRPr="004D1C48">
        <w:rPr>
          <w:rFonts w:ascii="Garamond" w:eastAsia="Calibri" w:hAnsi="Garamond"/>
          <w:b/>
          <w:sz w:val="24"/>
          <w:szCs w:val="24"/>
        </w:rPr>
        <w:t>:</w:t>
      </w:r>
    </w:p>
    <w:p w14:paraId="6CF32124" w14:textId="52C45289" w:rsidR="002B76C3" w:rsidRDefault="008D0D1E" w:rsidP="002B76C3">
      <w:pPr>
        <w:pStyle w:val="BodyText"/>
        <w:rPr>
          <w:rFonts w:eastAsia="Calibri"/>
        </w:rPr>
      </w:pPr>
      <w:r>
        <w:rPr>
          <w:rFonts w:eastAsia="Calibri"/>
        </w:rPr>
        <w:t>JTS</w:t>
      </w:r>
      <w:r w:rsidRPr="00AE75E0">
        <w:rPr>
          <w:rFonts w:eastAsia="Calibri"/>
        </w:rPr>
        <w:t xml:space="preserve"> </w:t>
      </w:r>
      <w:r w:rsidR="00311B30" w:rsidRPr="00AE75E0">
        <w:rPr>
          <w:rFonts w:eastAsia="Calibri"/>
        </w:rPr>
        <w:t>will be conducting monitoring</w:t>
      </w:r>
      <w:r w:rsidR="00943733">
        <w:rPr>
          <w:rFonts w:eastAsia="Calibri"/>
        </w:rPr>
        <w:t xml:space="preserve"> </w:t>
      </w:r>
      <w:r w:rsidR="00311B30" w:rsidRPr="00AE75E0">
        <w:rPr>
          <w:rFonts w:eastAsia="Calibri"/>
        </w:rPr>
        <w:t>visits. They shall focus on assessing the progress of your action – against results contracted, and against quality defined in proposal.</w:t>
      </w:r>
      <w:r w:rsidR="002B76C3">
        <w:rPr>
          <w:rFonts w:eastAsia="Calibri"/>
        </w:rPr>
        <w:t xml:space="preserve"> Namely, </w:t>
      </w:r>
      <w:r w:rsidR="002B76C3" w:rsidRPr="00D81978">
        <w:rPr>
          <w:rFonts w:eastAsia="Calibri"/>
        </w:rPr>
        <w:t>the purpose</w:t>
      </w:r>
      <w:r w:rsidR="002B76C3">
        <w:rPr>
          <w:rFonts w:eastAsia="Calibri"/>
        </w:rPr>
        <w:t xml:space="preserve"> of the monitoring visits is</w:t>
      </w:r>
      <w:r w:rsidR="002B76C3" w:rsidRPr="00D81978">
        <w:rPr>
          <w:rFonts w:eastAsia="Calibri"/>
        </w:rPr>
        <w:t xml:space="preserve"> to assess the quality of implementation of the project in terms of relevance, effectiveness, efficiency, sustainability, impact &amp; cross-border effect, coherence &amp; complementarity and community added value</w:t>
      </w:r>
      <w:r w:rsidR="002B76C3">
        <w:rPr>
          <w:rFonts w:eastAsia="Calibri"/>
        </w:rPr>
        <w:t>.</w:t>
      </w:r>
      <w:r w:rsidR="004B4CEF">
        <w:rPr>
          <w:rFonts w:eastAsia="Calibri"/>
        </w:rPr>
        <w:t xml:space="preserve"> </w:t>
      </w:r>
      <w:r w:rsidR="004B4CEF" w:rsidRPr="004B4CEF">
        <w:rPr>
          <w:rFonts w:eastAsia="Calibri"/>
        </w:rPr>
        <w:t>The monitoring visits will review the progress of project activities to date, progress towards stated project objectives and outputs/results, quality of project management, performance of secondary procurement and document management, compliance with visibility rules, any irregularities or problems and future sustainability.</w:t>
      </w:r>
    </w:p>
    <w:p w14:paraId="180F6AEF" w14:textId="638A2435" w:rsidR="004D75A8" w:rsidRPr="004D1C48" w:rsidRDefault="00461A79" w:rsidP="004D1C48">
      <w:pPr>
        <w:pStyle w:val="BodyText"/>
        <w:rPr>
          <w:rFonts w:eastAsia="Calibri"/>
        </w:rPr>
      </w:pPr>
      <w:r w:rsidRPr="00AE75E0">
        <w:rPr>
          <w:rFonts w:eastAsia="Calibri"/>
        </w:rPr>
        <w:t xml:space="preserve">Some of the issues checked at OTSPs may be the same. Some, on the other hand, may serve to ascertain sustainability of the action. For example, below are some of the issues that may be the focus on these visits: </w:t>
      </w:r>
    </w:p>
    <w:tbl>
      <w:tblPr>
        <w:tblW w:w="5011"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000" w:firstRow="0" w:lastRow="0" w:firstColumn="0" w:lastColumn="0" w:noHBand="0" w:noVBand="0"/>
      </w:tblPr>
      <w:tblGrid>
        <w:gridCol w:w="10149"/>
      </w:tblGrid>
      <w:tr w:rsidR="00461A79" w:rsidRPr="00AE75E0" w14:paraId="262D4351" w14:textId="77777777" w:rsidTr="00461A79">
        <w:trPr>
          <w:cantSplit/>
          <w:trHeight w:val="510"/>
          <w:tblHeader/>
        </w:trPr>
        <w:tc>
          <w:tcPr>
            <w:tcW w:w="5000" w:type="pct"/>
            <w:vMerge w:val="restart"/>
            <w:tcBorders>
              <w:bottom w:val="single" w:sz="8" w:space="0" w:color="auto"/>
            </w:tcBorders>
            <w:shd w:val="clear" w:color="auto" w:fill="DBDBDB" w:themeFill="accent3" w:themeFillTint="66"/>
            <w:vAlign w:val="center"/>
          </w:tcPr>
          <w:p w14:paraId="69EDAA7E" w14:textId="5C2F9F6F" w:rsidR="00461A79" w:rsidRPr="00354A4C" w:rsidRDefault="004D75A8" w:rsidP="0046622E">
            <w:pPr>
              <w:pStyle w:val="BodyText"/>
              <w:rPr>
                <w:rFonts w:eastAsia="Calibri"/>
                <w:b/>
                <w:bCs/>
                <w:szCs w:val="18"/>
              </w:rPr>
            </w:pPr>
            <w:r w:rsidRPr="00354A4C">
              <w:rPr>
                <w:rFonts w:eastAsia="Calibri"/>
                <w:b/>
                <w:bCs/>
                <w:szCs w:val="18"/>
              </w:rPr>
              <w:t>Major items to be checked during the monitoring visits</w:t>
            </w:r>
          </w:p>
        </w:tc>
      </w:tr>
      <w:tr w:rsidR="00461A79" w:rsidRPr="00AE75E0" w14:paraId="636EF65D" w14:textId="77777777" w:rsidTr="004D75A8">
        <w:trPr>
          <w:cantSplit/>
          <w:trHeight w:val="443"/>
          <w:tblHeader/>
        </w:trPr>
        <w:tc>
          <w:tcPr>
            <w:tcW w:w="5000" w:type="pct"/>
            <w:vMerge/>
            <w:tcBorders>
              <w:bottom w:val="single" w:sz="8" w:space="0" w:color="auto"/>
            </w:tcBorders>
            <w:shd w:val="clear" w:color="auto" w:fill="DBDBDB" w:themeFill="accent3" w:themeFillTint="66"/>
            <w:vAlign w:val="center"/>
          </w:tcPr>
          <w:p w14:paraId="317C4A73" w14:textId="77777777" w:rsidR="00461A79" w:rsidRPr="00AE75E0" w:rsidRDefault="00461A79" w:rsidP="0046622E">
            <w:pPr>
              <w:pStyle w:val="BodyText"/>
              <w:rPr>
                <w:rFonts w:eastAsia="Calibri"/>
                <w:b/>
                <w:bCs/>
                <w:sz w:val="18"/>
                <w:szCs w:val="18"/>
              </w:rPr>
            </w:pPr>
          </w:p>
        </w:tc>
      </w:tr>
      <w:tr w:rsidR="00461A79" w:rsidRPr="00AE75E0" w14:paraId="01242EA8" w14:textId="77777777" w:rsidTr="00461A79">
        <w:trPr>
          <w:trHeight w:val="170"/>
        </w:trPr>
        <w:tc>
          <w:tcPr>
            <w:tcW w:w="5000" w:type="pct"/>
            <w:vAlign w:val="center"/>
          </w:tcPr>
          <w:p w14:paraId="793BAB36" w14:textId="77777777" w:rsidR="00461A79" w:rsidRPr="00AE75E0" w:rsidRDefault="00461A79" w:rsidP="0046622E">
            <w:pPr>
              <w:pStyle w:val="BodyText"/>
              <w:rPr>
                <w:rFonts w:eastAsia="Calibri"/>
                <w:b/>
                <w:sz w:val="18"/>
                <w:szCs w:val="18"/>
              </w:rPr>
            </w:pPr>
            <w:r w:rsidRPr="00354A4C">
              <w:rPr>
                <w:rFonts w:eastAsia="Calibri"/>
                <w:b/>
                <w:sz w:val="20"/>
                <w:szCs w:val="18"/>
              </w:rPr>
              <w:t>PREPARATION</w:t>
            </w:r>
          </w:p>
        </w:tc>
      </w:tr>
      <w:tr w:rsidR="00461A79" w:rsidRPr="00AE75E0" w14:paraId="3AAD68A0" w14:textId="77777777" w:rsidTr="00461A79">
        <w:trPr>
          <w:trHeight w:val="60"/>
        </w:trPr>
        <w:tc>
          <w:tcPr>
            <w:tcW w:w="5000" w:type="pct"/>
            <w:vAlign w:val="center"/>
          </w:tcPr>
          <w:p w14:paraId="2B86162A" w14:textId="77777777" w:rsidR="00461A79" w:rsidRPr="00AE75E0" w:rsidRDefault="00461A79" w:rsidP="0046622E">
            <w:pPr>
              <w:pStyle w:val="BodyText"/>
              <w:rPr>
                <w:rFonts w:eastAsia="Calibri"/>
                <w:sz w:val="18"/>
                <w:szCs w:val="18"/>
              </w:rPr>
            </w:pPr>
            <w:r w:rsidRPr="00AE75E0">
              <w:rPr>
                <w:rFonts w:eastAsia="Calibri"/>
                <w:sz w:val="18"/>
                <w:szCs w:val="18"/>
              </w:rPr>
              <w:t>Copy of the contract available</w:t>
            </w:r>
          </w:p>
          <w:p w14:paraId="04754B6C" w14:textId="689409F0" w:rsidR="00461A79" w:rsidRPr="00AE75E0" w:rsidRDefault="00461A79" w:rsidP="0046622E">
            <w:pPr>
              <w:pStyle w:val="BodyText"/>
              <w:rPr>
                <w:rFonts w:eastAsia="Calibri"/>
                <w:sz w:val="18"/>
                <w:szCs w:val="18"/>
              </w:rPr>
            </w:pPr>
            <w:r w:rsidRPr="00AE75E0">
              <w:rPr>
                <w:rFonts w:eastAsia="Calibri"/>
                <w:sz w:val="18"/>
                <w:szCs w:val="18"/>
              </w:rPr>
              <w:t>Copy of addenda (if applicable) available</w:t>
            </w:r>
          </w:p>
        </w:tc>
      </w:tr>
      <w:tr w:rsidR="00461A79" w:rsidRPr="00AE75E0" w14:paraId="7DED001C" w14:textId="77777777" w:rsidTr="00461A79">
        <w:trPr>
          <w:trHeight w:val="60"/>
        </w:trPr>
        <w:tc>
          <w:tcPr>
            <w:tcW w:w="5000" w:type="pct"/>
            <w:vAlign w:val="center"/>
          </w:tcPr>
          <w:p w14:paraId="40F7E97B" w14:textId="47F90B01" w:rsidR="00461A79" w:rsidRPr="00AE75E0" w:rsidRDefault="00461A79" w:rsidP="000F0CDB">
            <w:pPr>
              <w:pStyle w:val="BodyText"/>
              <w:rPr>
                <w:rFonts w:eastAsia="Calibri"/>
                <w:sz w:val="18"/>
                <w:szCs w:val="18"/>
              </w:rPr>
            </w:pPr>
            <w:r w:rsidRPr="00354A4C">
              <w:rPr>
                <w:rFonts w:eastAsia="Calibri"/>
                <w:b/>
                <w:sz w:val="20"/>
                <w:szCs w:val="18"/>
              </w:rPr>
              <w:t>PROJECT PROGRESS</w:t>
            </w:r>
            <w:r w:rsidR="000F0CDB">
              <w:rPr>
                <w:rFonts w:eastAsia="Calibri"/>
                <w:b/>
                <w:sz w:val="20"/>
                <w:szCs w:val="18"/>
              </w:rPr>
              <w:t xml:space="preserve"> (Efficiency, Effectiveness and Impact)</w:t>
            </w:r>
          </w:p>
        </w:tc>
      </w:tr>
      <w:tr w:rsidR="00461A79" w:rsidRPr="00AE75E0" w14:paraId="6EEB1143" w14:textId="77777777" w:rsidTr="00D564C8">
        <w:trPr>
          <w:trHeight w:val="2293"/>
        </w:trPr>
        <w:tc>
          <w:tcPr>
            <w:tcW w:w="5000" w:type="pct"/>
          </w:tcPr>
          <w:p w14:paraId="2F5E3184" w14:textId="7104D26E" w:rsidR="000F0CDB" w:rsidRPr="00AE75E0" w:rsidRDefault="000F0CDB" w:rsidP="0046622E">
            <w:pPr>
              <w:pStyle w:val="BodyText"/>
              <w:rPr>
                <w:rFonts w:eastAsia="Calibri"/>
                <w:sz w:val="18"/>
                <w:szCs w:val="18"/>
              </w:rPr>
            </w:pPr>
            <w:r w:rsidRPr="00EB7158">
              <w:rPr>
                <w:rFonts w:eastAsia="Calibri"/>
                <w:sz w:val="18"/>
                <w:szCs w:val="18"/>
              </w:rPr>
              <w:lastRenderedPageBreak/>
              <w:t>Are the activities bein</w:t>
            </w:r>
            <w:r>
              <w:rPr>
                <w:rFonts w:eastAsia="Calibri"/>
                <w:sz w:val="18"/>
                <w:szCs w:val="18"/>
              </w:rPr>
              <w:t xml:space="preserve">g implemented in line with the </w:t>
            </w:r>
            <w:r w:rsidRPr="00EB7158">
              <w:rPr>
                <w:rFonts w:eastAsia="Calibri"/>
                <w:sz w:val="18"/>
                <w:szCs w:val="18"/>
              </w:rPr>
              <w:t>description of the action</w:t>
            </w:r>
            <w:r>
              <w:rPr>
                <w:rFonts w:eastAsia="Calibri"/>
                <w:sz w:val="18"/>
                <w:szCs w:val="18"/>
              </w:rPr>
              <w:t xml:space="preserve"> and timetable of activities? </w:t>
            </w:r>
            <w:r w:rsidRPr="00EB7158">
              <w:rPr>
                <w:rFonts w:eastAsia="Calibri"/>
                <w:sz w:val="18"/>
                <w:szCs w:val="18"/>
              </w:rPr>
              <w:t>Are activities being implemented within the budget envisaged?</w:t>
            </w:r>
          </w:p>
          <w:p w14:paraId="13A71190" w14:textId="77777777" w:rsidR="00461A79" w:rsidRPr="00AE75E0" w:rsidRDefault="00461A79" w:rsidP="0046622E">
            <w:pPr>
              <w:pStyle w:val="BodyText"/>
              <w:rPr>
                <w:rFonts w:eastAsia="Calibri"/>
                <w:sz w:val="18"/>
                <w:szCs w:val="18"/>
              </w:rPr>
            </w:pPr>
            <w:r w:rsidRPr="00AE75E0">
              <w:rPr>
                <w:rFonts w:eastAsia="Calibri"/>
                <w:sz w:val="18"/>
                <w:szCs w:val="18"/>
              </w:rPr>
              <w:t>If there have been changes to the nature of the activities, have they been reflected in addenda/notification if necessary</w:t>
            </w:r>
          </w:p>
          <w:p w14:paraId="0B597C22" w14:textId="77777777" w:rsidR="00461A79" w:rsidRPr="00AE75E0" w:rsidRDefault="00461A79" w:rsidP="0046622E">
            <w:pPr>
              <w:pStyle w:val="BodyText"/>
              <w:rPr>
                <w:rFonts w:eastAsia="Calibri"/>
                <w:sz w:val="18"/>
                <w:szCs w:val="18"/>
              </w:rPr>
            </w:pPr>
            <w:r w:rsidRPr="00AE75E0">
              <w:rPr>
                <w:rFonts w:eastAsia="Calibri"/>
                <w:sz w:val="18"/>
                <w:szCs w:val="18"/>
              </w:rPr>
              <w:t>Are the outputs/results (if indicated) of the project being achieved in line with the contract</w:t>
            </w:r>
          </w:p>
          <w:p w14:paraId="3A48E972" w14:textId="77777777" w:rsidR="000F0CDB" w:rsidRDefault="00717C21" w:rsidP="000F0CDB">
            <w:pPr>
              <w:pStyle w:val="BodyText"/>
              <w:rPr>
                <w:rFonts w:eastAsia="Calibri"/>
                <w:sz w:val="18"/>
                <w:szCs w:val="18"/>
              </w:rPr>
            </w:pPr>
            <w:r w:rsidRPr="00AE75E0">
              <w:rPr>
                <w:rFonts w:eastAsia="Calibri"/>
                <w:sz w:val="18"/>
                <w:szCs w:val="18"/>
              </w:rPr>
              <w:t>Do</w:t>
            </w:r>
            <w:r w:rsidR="00461A79" w:rsidRPr="00AE75E0">
              <w:rPr>
                <w:rFonts w:eastAsia="Calibri"/>
                <w:sz w:val="18"/>
                <w:szCs w:val="18"/>
              </w:rPr>
              <w:t xml:space="preserve"> the grant beneficiar</w:t>
            </w:r>
            <w:r>
              <w:rPr>
                <w:rFonts w:eastAsia="Calibri"/>
                <w:sz w:val="18"/>
                <w:szCs w:val="18"/>
              </w:rPr>
              <w:t>ies</w:t>
            </w:r>
            <w:r w:rsidR="00461A79" w:rsidRPr="00AE75E0">
              <w:rPr>
                <w:rFonts w:eastAsia="Calibri"/>
                <w:sz w:val="18"/>
                <w:szCs w:val="18"/>
              </w:rPr>
              <w:t xml:space="preserve"> use log-frame indicators in order to assess project progress against indicators?</w:t>
            </w:r>
            <w:r w:rsidR="000F0CDB">
              <w:rPr>
                <w:rFonts w:eastAsia="Calibri"/>
                <w:sz w:val="18"/>
                <w:szCs w:val="18"/>
              </w:rPr>
              <w:t xml:space="preserve"> </w:t>
            </w:r>
          </w:p>
          <w:p w14:paraId="02FBEE63" w14:textId="55412CF2" w:rsidR="00461A79" w:rsidRPr="00AE75E0" w:rsidRDefault="000F0CDB" w:rsidP="0046622E">
            <w:pPr>
              <w:pStyle w:val="BodyText"/>
              <w:rPr>
                <w:rFonts w:eastAsia="Calibri"/>
                <w:sz w:val="18"/>
                <w:szCs w:val="18"/>
              </w:rPr>
            </w:pPr>
            <w:r w:rsidRPr="00EB7158">
              <w:rPr>
                <w:rFonts w:eastAsia="Calibri"/>
                <w:sz w:val="18"/>
                <w:szCs w:val="18"/>
              </w:rPr>
              <w:t>Will the project contribute to the Programme indicators?</w:t>
            </w:r>
          </w:p>
          <w:p w14:paraId="538B3943" w14:textId="15F4EAC3" w:rsidR="00461A79" w:rsidRPr="00AE75E0" w:rsidRDefault="00461A79" w:rsidP="0046622E">
            <w:pPr>
              <w:pStyle w:val="BodyText"/>
              <w:rPr>
                <w:rFonts w:eastAsia="Calibri"/>
                <w:sz w:val="18"/>
                <w:szCs w:val="18"/>
              </w:rPr>
            </w:pPr>
            <w:r w:rsidRPr="00AE75E0">
              <w:rPr>
                <w:rFonts w:eastAsia="Calibri"/>
                <w:sz w:val="18"/>
                <w:szCs w:val="18"/>
              </w:rPr>
              <w:t>Are the specific objective(s) of the project achieved</w:t>
            </w:r>
          </w:p>
        </w:tc>
      </w:tr>
      <w:tr w:rsidR="00461A79" w:rsidRPr="00AE75E0" w14:paraId="61F9DC33" w14:textId="77777777" w:rsidTr="00461A79">
        <w:trPr>
          <w:trHeight w:val="283"/>
        </w:trPr>
        <w:tc>
          <w:tcPr>
            <w:tcW w:w="5000" w:type="pct"/>
            <w:vAlign w:val="center"/>
          </w:tcPr>
          <w:p w14:paraId="0001D94C" w14:textId="6B84EADF" w:rsidR="00461A79" w:rsidRPr="00AE75E0" w:rsidRDefault="00461A79" w:rsidP="0046622E">
            <w:pPr>
              <w:pStyle w:val="BodyText"/>
              <w:rPr>
                <w:rFonts w:eastAsia="Calibri"/>
                <w:sz w:val="18"/>
                <w:szCs w:val="18"/>
              </w:rPr>
            </w:pPr>
            <w:r w:rsidRPr="00354A4C">
              <w:rPr>
                <w:rFonts w:eastAsia="Calibri"/>
                <w:b/>
                <w:sz w:val="20"/>
                <w:szCs w:val="18"/>
              </w:rPr>
              <w:t>VISIBILITY</w:t>
            </w:r>
          </w:p>
        </w:tc>
      </w:tr>
      <w:tr w:rsidR="00461A79" w:rsidRPr="00AE75E0" w14:paraId="15863AB9" w14:textId="77777777" w:rsidTr="00461A79">
        <w:trPr>
          <w:trHeight w:val="283"/>
        </w:trPr>
        <w:tc>
          <w:tcPr>
            <w:tcW w:w="5000" w:type="pct"/>
            <w:vAlign w:val="center"/>
          </w:tcPr>
          <w:p w14:paraId="06758531" w14:textId="65334DAB" w:rsidR="00461A79" w:rsidRPr="00AE75E0" w:rsidRDefault="00461A79" w:rsidP="0046622E">
            <w:pPr>
              <w:pStyle w:val="BodyText"/>
              <w:rPr>
                <w:rFonts w:eastAsia="Calibri"/>
                <w:sz w:val="18"/>
                <w:szCs w:val="18"/>
              </w:rPr>
            </w:pPr>
            <w:r w:rsidRPr="00AE75E0">
              <w:rPr>
                <w:rFonts w:eastAsia="Calibri"/>
                <w:sz w:val="18"/>
                <w:szCs w:val="18"/>
              </w:rPr>
              <w:t>Are all visibility requirements fulfilled according to the contract</w:t>
            </w:r>
          </w:p>
        </w:tc>
      </w:tr>
      <w:tr w:rsidR="00461A79" w:rsidRPr="00AE75E0" w14:paraId="245AFB95" w14:textId="77777777" w:rsidTr="00461A79">
        <w:trPr>
          <w:trHeight w:val="283"/>
        </w:trPr>
        <w:tc>
          <w:tcPr>
            <w:tcW w:w="5000" w:type="pct"/>
            <w:vAlign w:val="center"/>
          </w:tcPr>
          <w:p w14:paraId="4F9BBAD2" w14:textId="1F6147AB" w:rsidR="00461A79" w:rsidRPr="00AE75E0" w:rsidRDefault="00461A79" w:rsidP="0046622E">
            <w:pPr>
              <w:pStyle w:val="BodyText"/>
              <w:rPr>
                <w:rFonts w:eastAsia="Calibri"/>
                <w:b/>
                <w:bCs/>
                <w:sz w:val="18"/>
                <w:szCs w:val="18"/>
              </w:rPr>
            </w:pPr>
            <w:r w:rsidRPr="00354A4C">
              <w:rPr>
                <w:rFonts w:eastAsia="Calibri"/>
                <w:b/>
                <w:bCs/>
                <w:sz w:val="20"/>
                <w:szCs w:val="18"/>
              </w:rPr>
              <w:t>SUSTAINABILITY</w:t>
            </w:r>
          </w:p>
        </w:tc>
      </w:tr>
      <w:tr w:rsidR="00461A79" w:rsidRPr="00AE75E0" w14:paraId="2610E982" w14:textId="77777777" w:rsidTr="00461A79">
        <w:trPr>
          <w:trHeight w:val="283"/>
        </w:trPr>
        <w:tc>
          <w:tcPr>
            <w:tcW w:w="5000" w:type="pct"/>
            <w:vAlign w:val="center"/>
          </w:tcPr>
          <w:p w14:paraId="0444AFEF" w14:textId="140F13E3" w:rsidR="00461A79" w:rsidRPr="00AE75E0" w:rsidRDefault="00461A79" w:rsidP="005C6509">
            <w:pPr>
              <w:pStyle w:val="BodyText"/>
              <w:rPr>
                <w:rFonts w:eastAsia="Calibri"/>
                <w:sz w:val="18"/>
                <w:szCs w:val="18"/>
              </w:rPr>
            </w:pPr>
            <w:r w:rsidRPr="00AE75E0">
              <w:rPr>
                <w:rFonts w:eastAsia="Calibri"/>
                <w:sz w:val="18"/>
                <w:szCs w:val="18"/>
              </w:rPr>
              <w:t>Outputs/results of projects are still in use</w:t>
            </w:r>
          </w:p>
          <w:p w14:paraId="5A1E2084" w14:textId="0ED8BC9D" w:rsidR="00461A79" w:rsidRPr="00AE75E0" w:rsidRDefault="00461A79" w:rsidP="0046622E">
            <w:pPr>
              <w:pStyle w:val="BodyText"/>
              <w:rPr>
                <w:rFonts w:eastAsia="Calibri"/>
                <w:sz w:val="18"/>
                <w:szCs w:val="18"/>
              </w:rPr>
            </w:pPr>
            <w:r w:rsidRPr="00AE75E0">
              <w:rPr>
                <w:rFonts w:eastAsia="Calibri"/>
                <w:sz w:val="18"/>
                <w:szCs w:val="18"/>
              </w:rPr>
              <w:t>Studies/analysis which are developed through the project are &lt;in process of adoption or they are adopted&gt; or &lt;are in process of incorporation or they are incorporated in the relevant legal act(s)&gt;, in accordance with national legislation</w:t>
            </w:r>
          </w:p>
          <w:p w14:paraId="50D246BD" w14:textId="45A6AF3B" w:rsidR="00461A79" w:rsidRPr="00AE75E0" w:rsidRDefault="00461A79" w:rsidP="0046622E">
            <w:pPr>
              <w:pStyle w:val="BodyText"/>
              <w:rPr>
                <w:rFonts w:eastAsia="Calibri"/>
                <w:sz w:val="18"/>
                <w:szCs w:val="18"/>
              </w:rPr>
            </w:pPr>
            <w:r w:rsidRPr="00AE75E0">
              <w:rPr>
                <w:rFonts w:eastAsia="Calibri"/>
                <w:sz w:val="18"/>
                <w:szCs w:val="18"/>
              </w:rPr>
              <w:t>Equipment is maintained and in use</w:t>
            </w:r>
          </w:p>
          <w:p w14:paraId="580A8158" w14:textId="269D348A" w:rsidR="00461A79" w:rsidRPr="00AE75E0" w:rsidRDefault="00461A79" w:rsidP="0046622E">
            <w:pPr>
              <w:pStyle w:val="BodyText"/>
              <w:rPr>
                <w:rFonts w:eastAsia="Calibri"/>
                <w:b/>
                <w:bCs/>
                <w:sz w:val="18"/>
                <w:szCs w:val="18"/>
              </w:rPr>
            </w:pPr>
            <w:r w:rsidRPr="00AE75E0">
              <w:rPr>
                <w:rFonts w:eastAsia="Calibri"/>
                <w:sz w:val="18"/>
                <w:szCs w:val="18"/>
              </w:rPr>
              <w:t>Works constructed under the project are maintained and in use</w:t>
            </w:r>
          </w:p>
        </w:tc>
      </w:tr>
    </w:tbl>
    <w:p w14:paraId="0027AC8F" w14:textId="77777777" w:rsidR="003B55CC" w:rsidRPr="004D1C48" w:rsidRDefault="003B55CC" w:rsidP="0046622E">
      <w:pPr>
        <w:pStyle w:val="BodyText"/>
        <w:rPr>
          <w:rFonts w:eastAsia="Calibri"/>
          <w:b/>
          <w:szCs w:val="24"/>
        </w:rPr>
      </w:pPr>
    </w:p>
    <w:p w14:paraId="5BB7B179" w14:textId="77777777" w:rsidR="006026CF" w:rsidRPr="00AE75E0" w:rsidRDefault="006026CF" w:rsidP="0046622E">
      <w:pPr>
        <w:pStyle w:val="BodyText"/>
        <w:rPr>
          <w:szCs w:val="24"/>
        </w:rPr>
      </w:pPr>
    </w:p>
    <w:p w14:paraId="23A1BC37" w14:textId="3C63CCE1" w:rsidR="00600CD9" w:rsidRPr="00AE75E0" w:rsidRDefault="00600CD9" w:rsidP="0046622E">
      <w:pPr>
        <w:pStyle w:val="BodyText"/>
        <w:rPr>
          <w:rFonts w:eastAsia="Calibri"/>
        </w:rPr>
        <w:sectPr w:rsidR="00600CD9" w:rsidRPr="00AE75E0" w:rsidSect="00BA4397">
          <w:pgSz w:w="12240" w:h="15840" w:code="1"/>
          <w:pgMar w:top="1800" w:right="1195" w:bottom="1440" w:left="1134" w:header="720" w:footer="720" w:gutter="0"/>
          <w:cols w:space="720"/>
        </w:sectPr>
      </w:pPr>
    </w:p>
    <w:p w14:paraId="3053A12C" w14:textId="77777777" w:rsidR="00354A4C" w:rsidRPr="00CA6CD3" w:rsidRDefault="00354A4C" w:rsidP="00A20CFC">
      <w:pPr>
        <w:pStyle w:val="PartTitle"/>
        <w:framePr w:wrap="notBeside" w:hAnchor="page" w:x="8739" w:y="2071"/>
        <w:jc w:val="both"/>
        <w:rPr>
          <w:rFonts w:ascii="Garamond" w:hAnsi="Garamond"/>
          <w:lang w:val="en-US"/>
        </w:rPr>
      </w:pPr>
      <w:r w:rsidRPr="00CA6CD3">
        <w:rPr>
          <w:rFonts w:ascii="Garamond" w:hAnsi="Garamond"/>
          <w:lang w:val="en-US"/>
        </w:rPr>
        <w:lastRenderedPageBreak/>
        <w:t>C H AP T E R</w:t>
      </w:r>
    </w:p>
    <w:p w14:paraId="352B6D73" w14:textId="5D9D9AFA" w:rsidR="003B55CC" w:rsidRPr="00CA6CD3" w:rsidRDefault="003B55CC" w:rsidP="00A20CFC">
      <w:pPr>
        <w:pStyle w:val="PartLabel"/>
        <w:framePr w:wrap="notBeside" w:hAnchor="page" w:x="8739" w:y="2071"/>
        <w:jc w:val="both"/>
        <w:rPr>
          <w:lang w:val="en-US"/>
        </w:rPr>
      </w:pPr>
      <w:r w:rsidRPr="00CA6CD3">
        <w:rPr>
          <w:lang w:val="en-US"/>
        </w:rPr>
        <w:t>5</w:t>
      </w:r>
    </w:p>
    <w:p w14:paraId="5E12AC5E" w14:textId="5023B2B3" w:rsidR="003B55CC" w:rsidRPr="00CA6CD3" w:rsidRDefault="003D3E87" w:rsidP="0046622E">
      <w:pPr>
        <w:pStyle w:val="Heading1"/>
        <w:jc w:val="both"/>
        <w:rPr>
          <w:rFonts w:ascii="Garamond" w:hAnsi="Garamond"/>
          <w:lang w:val="en-US"/>
        </w:rPr>
      </w:pPr>
      <w:bookmarkStart w:id="43" w:name="_Toc26876827"/>
      <w:r w:rsidRPr="00CA6CD3">
        <w:rPr>
          <w:rFonts w:ascii="Garamond" w:hAnsi="Garamond"/>
          <w:lang w:val="en-US"/>
        </w:rPr>
        <w:t>Reporting</w:t>
      </w:r>
      <w:bookmarkEnd w:id="43"/>
      <w:r w:rsidRPr="00CA6CD3">
        <w:rPr>
          <w:rFonts w:ascii="Garamond" w:hAnsi="Garamond"/>
          <w:lang w:val="en-US"/>
        </w:rPr>
        <w:t xml:space="preserve"> </w:t>
      </w:r>
      <w:r w:rsidR="003B55CC" w:rsidRPr="00CA6CD3">
        <w:rPr>
          <w:rFonts w:ascii="Garamond" w:hAnsi="Garamond"/>
          <w:lang w:val="en-US"/>
        </w:rPr>
        <w:t xml:space="preserve"> </w:t>
      </w:r>
    </w:p>
    <w:p w14:paraId="342A2F2E" w14:textId="3A619A7C" w:rsidR="005B4F15" w:rsidRPr="00AE75E0" w:rsidRDefault="00B14936" w:rsidP="0046622E">
      <w:pPr>
        <w:autoSpaceDE w:val="0"/>
        <w:autoSpaceDN w:val="0"/>
        <w:adjustRightInd w:val="0"/>
        <w:spacing w:before="120" w:after="120"/>
        <w:jc w:val="both"/>
        <w:rPr>
          <w:rFonts w:cs="Calibri"/>
          <w:color w:val="000000"/>
          <w:sz w:val="24"/>
          <w:szCs w:val="24"/>
          <w:lang w:eastAsia="sr-Latn-ME"/>
        </w:rPr>
      </w:pPr>
      <w:bookmarkStart w:id="44" w:name="_Hlk25341965"/>
      <w:r>
        <w:rPr>
          <w:rFonts w:cs="Calibri"/>
          <w:color w:val="000000"/>
          <w:sz w:val="24"/>
          <w:szCs w:val="24"/>
          <w:lang w:eastAsia="sr-Latn-ME"/>
        </w:rPr>
        <w:t>A</w:t>
      </w:r>
      <w:r w:rsidR="005B4F15" w:rsidRPr="00AE75E0">
        <w:rPr>
          <w:rFonts w:cs="Calibri"/>
          <w:color w:val="000000"/>
          <w:sz w:val="24"/>
          <w:szCs w:val="24"/>
          <w:lang w:eastAsia="sr-Latn-ME"/>
        </w:rPr>
        <w:t xml:space="preserve">s a part of your grant contacts, in </w:t>
      </w:r>
      <w:r w:rsidR="005B4F15" w:rsidRPr="00AE75E0">
        <w:rPr>
          <w:rFonts w:cs="Calibri"/>
          <w:b/>
          <w:bCs/>
          <w:color w:val="000000"/>
          <w:sz w:val="24"/>
          <w:szCs w:val="24"/>
          <w:lang w:eastAsia="sr-Latn-ME"/>
        </w:rPr>
        <w:t>Annex VI</w:t>
      </w:r>
      <w:r w:rsidR="005B4F15" w:rsidRPr="00AE75E0">
        <w:rPr>
          <w:rFonts w:cs="Calibri"/>
          <w:color w:val="000000"/>
          <w:sz w:val="24"/>
          <w:szCs w:val="24"/>
          <w:lang w:eastAsia="sr-Latn-ME"/>
        </w:rPr>
        <w:t xml:space="preserve">, you are provided with the templates for interim and final reports. The narrative and financial reporting is described in Article 4 of the </w:t>
      </w:r>
      <w:r w:rsidR="002E053C" w:rsidRPr="00AE75E0">
        <w:rPr>
          <w:rFonts w:cs="Calibri"/>
          <w:color w:val="000000"/>
          <w:sz w:val="24"/>
          <w:szCs w:val="24"/>
          <w:lang w:eastAsia="sr-Latn-ME"/>
        </w:rPr>
        <w:t>SC</w:t>
      </w:r>
      <w:r w:rsidR="005B4F15" w:rsidRPr="00AE75E0">
        <w:rPr>
          <w:rFonts w:cs="Calibri"/>
          <w:color w:val="000000"/>
          <w:sz w:val="24"/>
          <w:szCs w:val="24"/>
          <w:lang w:eastAsia="sr-Latn-ME"/>
        </w:rPr>
        <w:t xml:space="preserve"> of the contract and complemented by Article </w:t>
      </w:r>
      <w:proofErr w:type="gramStart"/>
      <w:r w:rsidR="005B4F15" w:rsidRPr="00AE75E0">
        <w:rPr>
          <w:rFonts w:cs="Calibri"/>
          <w:color w:val="000000"/>
          <w:sz w:val="24"/>
          <w:szCs w:val="24"/>
          <w:lang w:eastAsia="sr-Latn-ME"/>
        </w:rPr>
        <w:t>15.(</w:t>
      </w:r>
      <w:proofErr w:type="gramEnd"/>
      <w:r w:rsidR="005B4F15" w:rsidRPr="00AE75E0">
        <w:rPr>
          <w:rFonts w:cs="Calibri"/>
          <w:color w:val="000000"/>
          <w:sz w:val="24"/>
          <w:szCs w:val="24"/>
          <w:lang w:eastAsia="sr-Latn-ME"/>
        </w:rPr>
        <w:t xml:space="preserve">1) to 15.(5) of GC explaining the conditions for payment claims and the documents to attach. </w:t>
      </w:r>
      <w:r w:rsidR="00AD578A">
        <w:rPr>
          <w:rFonts w:cs="Calibri"/>
          <w:color w:val="000000"/>
          <w:sz w:val="24"/>
          <w:szCs w:val="24"/>
          <w:lang w:eastAsia="sr-Latn-ME"/>
        </w:rPr>
        <w:t>In addition, according to Article 4.3 of the SC of the contract,</w:t>
      </w:r>
      <w:r w:rsidR="00AD578A" w:rsidRPr="00AD578A">
        <w:t xml:space="preserve"> </w:t>
      </w:r>
      <w:r w:rsidR="00AD578A" w:rsidRPr="00AD578A">
        <w:rPr>
          <w:rFonts w:cs="Calibri"/>
          <w:color w:val="000000"/>
          <w:sz w:val="24"/>
          <w:szCs w:val="24"/>
          <w:lang w:eastAsia="sr-Latn-ME"/>
        </w:rPr>
        <w:t xml:space="preserve">reports on the achievement of indicators </w:t>
      </w:r>
      <w:r w:rsidR="00AD578A">
        <w:rPr>
          <w:rFonts w:cs="Calibri"/>
          <w:color w:val="000000"/>
          <w:sz w:val="24"/>
          <w:szCs w:val="24"/>
          <w:lang w:eastAsia="sr-Latn-ME"/>
        </w:rPr>
        <w:t xml:space="preserve">shall be submitted </w:t>
      </w:r>
      <w:r w:rsidR="00AD578A" w:rsidRPr="00AD578A">
        <w:rPr>
          <w:rFonts w:cs="Calibri"/>
          <w:color w:val="000000"/>
          <w:sz w:val="24"/>
          <w:szCs w:val="24"/>
          <w:lang w:eastAsia="sr-Latn-ME"/>
        </w:rPr>
        <w:t>quarterly</w:t>
      </w:r>
      <w:r w:rsidR="00AD578A">
        <w:rPr>
          <w:rFonts w:cs="Calibri"/>
          <w:color w:val="000000"/>
          <w:sz w:val="24"/>
          <w:szCs w:val="24"/>
          <w:lang w:eastAsia="sr-Latn-ME"/>
        </w:rPr>
        <w:t>,</w:t>
      </w:r>
      <w:r w:rsidR="00AD578A" w:rsidRPr="00AD578A">
        <w:rPr>
          <w:rFonts w:cs="Calibri"/>
          <w:color w:val="000000"/>
          <w:sz w:val="24"/>
          <w:szCs w:val="24"/>
          <w:lang w:eastAsia="sr-Latn-ME"/>
        </w:rPr>
        <w:t xml:space="preserve"> </w:t>
      </w:r>
      <w:r w:rsidR="005B4F15" w:rsidRPr="00AE75E0">
        <w:rPr>
          <w:rFonts w:cs="Calibri"/>
          <w:color w:val="000000"/>
          <w:sz w:val="24"/>
          <w:szCs w:val="24"/>
          <w:lang w:eastAsia="sr-Latn-ME"/>
        </w:rPr>
        <w:t xml:space="preserve">Important templates therefore to consider are: </w:t>
      </w:r>
    </w:p>
    <w:bookmarkEnd w:id="44"/>
    <w:p w14:paraId="5160B766" w14:textId="43D90EB4" w:rsidR="005B4F15" w:rsidRPr="00AE75E0" w:rsidRDefault="005B4F15" w:rsidP="001103C8">
      <w:pPr>
        <w:pStyle w:val="ListParagraph"/>
        <w:numPr>
          <w:ilvl w:val="0"/>
          <w:numId w:val="55"/>
        </w:numPr>
        <w:autoSpaceDE w:val="0"/>
        <w:autoSpaceDN w:val="0"/>
        <w:adjustRightInd w:val="0"/>
        <w:spacing w:before="120" w:after="120"/>
        <w:ind w:left="714" w:hanging="357"/>
        <w:jc w:val="both"/>
        <w:rPr>
          <w:rFonts w:ascii="Garamond" w:hAnsi="Garamond" w:cs="Calibri"/>
          <w:color w:val="000000"/>
          <w:sz w:val="24"/>
          <w:szCs w:val="24"/>
          <w:lang w:val="en-GB"/>
        </w:rPr>
      </w:pPr>
      <w:r w:rsidRPr="00AE75E0">
        <w:rPr>
          <w:rFonts w:ascii="Garamond" w:hAnsi="Garamond" w:cs="Calibri"/>
          <w:color w:val="000000"/>
          <w:sz w:val="24"/>
          <w:szCs w:val="24"/>
          <w:lang w:val="en-GB"/>
        </w:rPr>
        <w:t>Annex V to contract: model of payment request (to be sent alongside interim and final reports) and</w:t>
      </w:r>
    </w:p>
    <w:p w14:paraId="0668AD08" w14:textId="6BDA231D" w:rsidR="005B4F15" w:rsidRPr="00AE75E0" w:rsidRDefault="005B4F15" w:rsidP="001103C8">
      <w:pPr>
        <w:pStyle w:val="ListParagraph"/>
        <w:numPr>
          <w:ilvl w:val="0"/>
          <w:numId w:val="55"/>
        </w:numPr>
        <w:autoSpaceDE w:val="0"/>
        <w:autoSpaceDN w:val="0"/>
        <w:adjustRightInd w:val="0"/>
        <w:spacing w:before="120" w:after="120"/>
        <w:ind w:left="714" w:hanging="357"/>
        <w:jc w:val="both"/>
        <w:rPr>
          <w:rFonts w:ascii="Garamond" w:hAnsi="Garamond" w:cs="Calibri"/>
          <w:color w:val="000000"/>
          <w:sz w:val="24"/>
          <w:szCs w:val="24"/>
          <w:lang w:val="en-GB"/>
        </w:rPr>
      </w:pPr>
      <w:r w:rsidRPr="00AE75E0">
        <w:rPr>
          <w:rFonts w:ascii="Garamond" w:hAnsi="Garamond" w:cs="Calibri"/>
          <w:color w:val="000000"/>
          <w:sz w:val="24"/>
          <w:szCs w:val="24"/>
          <w:lang w:val="en-GB"/>
        </w:rPr>
        <w:t>Annex VI to contract: model narrative and financial report and</w:t>
      </w:r>
    </w:p>
    <w:p w14:paraId="3A5F92A6" w14:textId="78C2D1BC" w:rsidR="005B4F15" w:rsidRDefault="005B4F15" w:rsidP="001103C8">
      <w:pPr>
        <w:pStyle w:val="ListParagraph"/>
        <w:numPr>
          <w:ilvl w:val="0"/>
          <w:numId w:val="55"/>
        </w:numPr>
        <w:autoSpaceDE w:val="0"/>
        <w:autoSpaceDN w:val="0"/>
        <w:adjustRightInd w:val="0"/>
        <w:spacing w:before="120" w:after="120"/>
        <w:ind w:left="714" w:hanging="357"/>
        <w:jc w:val="both"/>
        <w:rPr>
          <w:rFonts w:ascii="Garamond" w:hAnsi="Garamond" w:cs="Calibri"/>
          <w:color w:val="000000"/>
          <w:sz w:val="24"/>
          <w:szCs w:val="24"/>
          <w:lang w:val="en-GB"/>
        </w:rPr>
      </w:pPr>
      <w:r w:rsidRPr="00AE75E0">
        <w:rPr>
          <w:rFonts w:ascii="Garamond" w:hAnsi="Garamond" w:cs="Calibri"/>
          <w:color w:val="000000"/>
          <w:sz w:val="24"/>
          <w:szCs w:val="24"/>
          <w:lang w:val="en-GB"/>
        </w:rPr>
        <w:t>Annex VII to contract: model of expenditure verification report</w:t>
      </w:r>
    </w:p>
    <w:p w14:paraId="4D706AC7" w14:textId="260FA6A3" w:rsidR="00AD578A" w:rsidRPr="00AE75E0" w:rsidRDefault="00936DC1" w:rsidP="00AD578A">
      <w:pPr>
        <w:pStyle w:val="ListParagraph"/>
        <w:numPr>
          <w:ilvl w:val="0"/>
          <w:numId w:val="55"/>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List of indicators MNE-KOS that presents the</w:t>
      </w:r>
      <w:r w:rsidR="00AD578A">
        <w:rPr>
          <w:rFonts w:ascii="Garamond" w:hAnsi="Garamond" w:cs="Calibri"/>
          <w:color w:val="000000"/>
          <w:sz w:val="24"/>
          <w:szCs w:val="24"/>
          <w:lang w:val="en-GB"/>
        </w:rPr>
        <w:t xml:space="preserve"> achievement of the </w:t>
      </w:r>
      <w:r w:rsidR="000F0CDB">
        <w:rPr>
          <w:rFonts w:ascii="Garamond" w:hAnsi="Garamond" w:cs="Calibri"/>
          <w:color w:val="000000"/>
          <w:sz w:val="24"/>
          <w:szCs w:val="24"/>
          <w:lang w:val="en-GB"/>
        </w:rPr>
        <w:t>performance indicators</w:t>
      </w:r>
      <w:r w:rsidR="00593B10">
        <w:rPr>
          <w:rFonts w:ascii="Garamond" w:hAnsi="Garamond" w:cs="Calibri"/>
          <w:color w:val="000000"/>
          <w:sz w:val="24"/>
          <w:szCs w:val="24"/>
          <w:lang w:val="en-GB"/>
        </w:rPr>
        <w:t xml:space="preserve"> </w:t>
      </w:r>
      <w:r w:rsidR="00AD578A" w:rsidRPr="00AD578A">
        <w:rPr>
          <w:rFonts w:ascii="Garamond" w:hAnsi="Garamond" w:cs="Calibri"/>
          <w:color w:val="000000"/>
          <w:sz w:val="24"/>
          <w:szCs w:val="24"/>
          <w:lang w:val="en-GB"/>
        </w:rPr>
        <w:t xml:space="preserve">for the IPA CBC </w:t>
      </w:r>
      <w:r w:rsidR="00F35479">
        <w:rPr>
          <w:rFonts w:ascii="Garamond" w:hAnsi="Garamond" w:cs="Calibri"/>
          <w:color w:val="000000"/>
          <w:sz w:val="24"/>
          <w:szCs w:val="24"/>
          <w:lang w:val="en-GB"/>
        </w:rPr>
        <w:t>MNE-KOS 2014-2020</w:t>
      </w:r>
    </w:p>
    <w:p w14:paraId="28E9E8C4" w14:textId="70D15DB1"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The period covered by the narrative report matches with the period covered by the financial report. This period should be clearly stated in the reports. The reports, both narrative and financial, (as well as expenditure verifications and detailed breakdown of expenditure, where applicable) must cover the whole action as it was presented in the application and accepted by the </w:t>
      </w:r>
      <w:r w:rsidR="000F6FFA">
        <w:rPr>
          <w:rFonts w:cs="Calibri"/>
          <w:color w:val="000000"/>
          <w:sz w:val="24"/>
          <w:szCs w:val="24"/>
          <w:lang w:eastAsia="sr-Latn-ME"/>
        </w:rPr>
        <w:t>C</w:t>
      </w:r>
      <w:r w:rsidRPr="00AE75E0">
        <w:rPr>
          <w:rFonts w:cs="Calibri"/>
          <w:color w:val="000000"/>
          <w:sz w:val="24"/>
          <w:szCs w:val="24"/>
          <w:lang w:eastAsia="sr-Latn-ME"/>
        </w:rPr>
        <w:t xml:space="preserve">ontracting </w:t>
      </w:r>
      <w:r w:rsidR="000F6FFA">
        <w:rPr>
          <w:rFonts w:cs="Calibri"/>
          <w:color w:val="000000"/>
          <w:sz w:val="24"/>
          <w:szCs w:val="24"/>
          <w:lang w:eastAsia="sr-Latn-ME"/>
        </w:rPr>
        <w:t>A</w:t>
      </w:r>
      <w:r w:rsidRPr="00AE75E0">
        <w:rPr>
          <w:rFonts w:cs="Calibri"/>
          <w:color w:val="000000"/>
          <w:sz w:val="24"/>
          <w:szCs w:val="24"/>
          <w:lang w:eastAsia="sr-Latn-ME"/>
        </w:rPr>
        <w:t>uthority, not only the share financed by the EU contribution.</w:t>
      </w:r>
    </w:p>
    <w:p w14:paraId="30935DAD" w14:textId="253158F4"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Also, bear in mind that, the </w:t>
      </w:r>
      <w:proofErr w:type="gramStart"/>
      <w:r w:rsidRPr="00AE75E0">
        <w:rPr>
          <w:rFonts w:cs="Calibri"/>
          <w:color w:val="000000"/>
          <w:sz w:val="24"/>
          <w:szCs w:val="24"/>
          <w:lang w:eastAsia="sr-Latn-ME"/>
        </w:rPr>
        <w:t>Coordinator</w:t>
      </w:r>
      <w:proofErr w:type="gramEnd"/>
      <w:r w:rsidRPr="00AE75E0">
        <w:rPr>
          <w:rFonts w:cs="Calibri"/>
          <w:color w:val="000000"/>
          <w:sz w:val="24"/>
          <w:szCs w:val="24"/>
          <w:lang w:eastAsia="sr-Latn-ME"/>
        </w:rPr>
        <w:t xml:space="preserve"> must provide an </w:t>
      </w:r>
      <w:r w:rsidRPr="00AE75E0">
        <w:rPr>
          <w:rFonts w:cs="Calibri"/>
          <w:b/>
          <w:bCs/>
          <w:color w:val="000000"/>
          <w:sz w:val="24"/>
          <w:szCs w:val="24"/>
          <w:lang w:eastAsia="sr-Latn-ME"/>
        </w:rPr>
        <w:t>expenditure verification report</w:t>
      </w:r>
      <w:r w:rsidRPr="00AE75E0">
        <w:rPr>
          <w:rFonts w:cs="Calibri"/>
          <w:color w:val="000000"/>
          <w:sz w:val="24"/>
          <w:szCs w:val="24"/>
          <w:lang w:eastAsia="sr-Latn-ME"/>
        </w:rPr>
        <w:t xml:space="preserve"> for: any </w:t>
      </w:r>
      <w:r w:rsidRPr="00AE75E0">
        <w:rPr>
          <w:rFonts w:cs="Calibri"/>
          <w:b/>
          <w:bCs/>
          <w:color w:val="000000"/>
          <w:sz w:val="24"/>
          <w:szCs w:val="24"/>
          <w:lang w:eastAsia="sr-Latn-ME"/>
        </w:rPr>
        <w:t xml:space="preserve">final report </w:t>
      </w:r>
      <w:r w:rsidRPr="00AE75E0">
        <w:rPr>
          <w:rFonts w:cs="Calibri"/>
          <w:color w:val="000000"/>
          <w:sz w:val="24"/>
          <w:szCs w:val="24"/>
          <w:lang w:eastAsia="sr-Latn-ME"/>
        </w:rPr>
        <w:t xml:space="preserve">in the case of a grant of more than EUR 100 000. The expenditure verification report shall conform to the model in </w:t>
      </w:r>
      <w:r w:rsidRPr="00AE75E0">
        <w:rPr>
          <w:rFonts w:cs="Calibri"/>
          <w:b/>
          <w:bCs/>
          <w:color w:val="000000"/>
          <w:sz w:val="24"/>
          <w:szCs w:val="24"/>
          <w:lang w:eastAsia="sr-Latn-ME"/>
        </w:rPr>
        <w:t>Annex VII</w:t>
      </w:r>
      <w:r w:rsidRPr="00AE75E0">
        <w:rPr>
          <w:rFonts w:cs="Calibri"/>
          <w:color w:val="000000"/>
          <w:sz w:val="24"/>
          <w:szCs w:val="24"/>
          <w:lang w:eastAsia="sr-Latn-ME"/>
        </w:rPr>
        <w:t xml:space="preserve"> of the grant contract and shall be produced by an auditor approved or chosen by the Contracting Authority. The auditor shall meet the requirements set out in the Terms of Reference for expenditure verification in Annex VII.</w:t>
      </w:r>
    </w:p>
    <w:p w14:paraId="513C791C" w14:textId="77777777"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The purpose of reports is to explain:</w:t>
      </w:r>
    </w:p>
    <w:p w14:paraId="2C9D245A" w14:textId="26EE2E3E" w:rsidR="005B4F15" w:rsidRPr="00AE75E0" w:rsidRDefault="005B4F15" w:rsidP="001103C8">
      <w:pPr>
        <w:pStyle w:val="ListParagraph"/>
        <w:numPr>
          <w:ilvl w:val="0"/>
          <w:numId w:val="3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the results achieved and the related costs identified in the financial report</w:t>
      </w:r>
    </w:p>
    <w:p w14:paraId="3E75549B" w14:textId="4B87D33A" w:rsidR="005B4F15" w:rsidRPr="00AE75E0" w:rsidRDefault="005B4F15" w:rsidP="001103C8">
      <w:pPr>
        <w:pStyle w:val="ListParagraph"/>
        <w:numPr>
          <w:ilvl w:val="0"/>
          <w:numId w:val="3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the deviations that may have occurred (possibly subject to an amendment in accordance with Article 9) as compared to the initial proposal with regards to results and to means and costs.</w:t>
      </w:r>
    </w:p>
    <w:p w14:paraId="75A847BF" w14:textId="08A703BA"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Each narrative report </w:t>
      </w:r>
      <w:r w:rsidR="00397919" w:rsidRPr="00AE75E0">
        <w:rPr>
          <w:rFonts w:cs="Calibri"/>
          <w:color w:val="000000"/>
          <w:sz w:val="24"/>
          <w:szCs w:val="24"/>
          <w:lang w:eastAsia="sr-Latn-ME"/>
        </w:rPr>
        <w:t>also i</w:t>
      </w:r>
      <w:r w:rsidRPr="00AE75E0">
        <w:rPr>
          <w:rFonts w:cs="Calibri"/>
          <w:color w:val="000000"/>
          <w:sz w:val="24"/>
          <w:szCs w:val="24"/>
          <w:lang w:eastAsia="sr-Latn-ME"/>
        </w:rPr>
        <w:t>nclude</w:t>
      </w:r>
      <w:r w:rsidR="00397919" w:rsidRPr="00AE75E0">
        <w:rPr>
          <w:rFonts w:cs="Calibri"/>
          <w:color w:val="000000"/>
          <w:sz w:val="24"/>
          <w:szCs w:val="24"/>
          <w:lang w:eastAsia="sr-Latn-ME"/>
        </w:rPr>
        <w:t>s</w:t>
      </w:r>
      <w:r w:rsidRPr="00AE75E0">
        <w:rPr>
          <w:rFonts w:cs="Calibri"/>
          <w:color w:val="000000"/>
          <w:sz w:val="24"/>
          <w:szCs w:val="24"/>
          <w:lang w:eastAsia="sr-Latn-ME"/>
        </w:rPr>
        <w:t xml:space="preserve"> an updated </w:t>
      </w:r>
      <w:r w:rsidRPr="00AE75E0">
        <w:rPr>
          <w:rFonts w:cs="Calibri"/>
          <w:b/>
          <w:bCs/>
          <w:color w:val="000000"/>
          <w:sz w:val="24"/>
          <w:szCs w:val="24"/>
          <w:lang w:eastAsia="sr-Latn-ME"/>
        </w:rPr>
        <w:t>logical framework matrix</w:t>
      </w:r>
      <w:r w:rsidRPr="00AE75E0">
        <w:rPr>
          <w:rFonts w:cs="Calibri"/>
          <w:color w:val="000000"/>
          <w:sz w:val="24"/>
          <w:szCs w:val="24"/>
          <w:lang w:eastAsia="sr-Latn-ME"/>
        </w:rPr>
        <w:t>.</w:t>
      </w:r>
      <w:r w:rsidR="00397919" w:rsidRPr="00AE75E0">
        <w:rPr>
          <w:rFonts w:cs="Calibri"/>
          <w:color w:val="000000"/>
          <w:sz w:val="24"/>
          <w:szCs w:val="24"/>
          <w:lang w:eastAsia="sr-Latn-ME"/>
        </w:rPr>
        <w:t xml:space="preserve"> </w:t>
      </w:r>
      <w:r w:rsidRPr="00AE75E0">
        <w:rPr>
          <w:rFonts w:cs="Calibri"/>
          <w:color w:val="000000"/>
          <w:sz w:val="24"/>
          <w:szCs w:val="24"/>
          <w:lang w:eastAsia="sr-Latn-ME"/>
        </w:rPr>
        <w:t xml:space="preserve">The </w:t>
      </w:r>
      <w:proofErr w:type="spellStart"/>
      <w:r w:rsidRPr="00AE75E0">
        <w:rPr>
          <w:rFonts w:cs="Calibri"/>
          <w:color w:val="000000"/>
          <w:sz w:val="24"/>
          <w:szCs w:val="24"/>
          <w:lang w:eastAsia="sr-Latn-ME"/>
        </w:rPr>
        <w:t>logframe</w:t>
      </w:r>
      <w:proofErr w:type="spellEnd"/>
      <w:r w:rsidRPr="00AE75E0">
        <w:rPr>
          <w:rFonts w:cs="Calibri"/>
          <w:color w:val="000000"/>
          <w:sz w:val="24"/>
          <w:szCs w:val="24"/>
          <w:lang w:eastAsia="sr-Latn-ME"/>
        </w:rPr>
        <w:t xml:space="preserve"> matrix presented for the description of an action </w:t>
      </w:r>
      <w:r w:rsidR="00397919" w:rsidRPr="00AE75E0">
        <w:rPr>
          <w:rFonts w:cs="Calibri"/>
          <w:color w:val="000000"/>
          <w:sz w:val="24"/>
          <w:szCs w:val="24"/>
          <w:lang w:eastAsia="sr-Latn-ME"/>
        </w:rPr>
        <w:t xml:space="preserve">is </w:t>
      </w:r>
      <w:r w:rsidRPr="00AE75E0">
        <w:rPr>
          <w:rFonts w:cs="Calibri"/>
          <w:color w:val="000000"/>
          <w:sz w:val="24"/>
          <w:szCs w:val="24"/>
          <w:lang w:eastAsia="sr-Latn-ME"/>
        </w:rPr>
        <w:t>updated for reporting purpose by adding one column providing the actual value of the results indicators for each relevant level of the chain of the results</w:t>
      </w:r>
      <w:r w:rsidR="00397919" w:rsidRPr="00AE75E0">
        <w:rPr>
          <w:rFonts w:cs="Calibri"/>
          <w:color w:val="000000"/>
          <w:sz w:val="24"/>
          <w:szCs w:val="24"/>
          <w:lang w:eastAsia="sr-Latn-ME"/>
        </w:rPr>
        <w:t xml:space="preserve"> (</w:t>
      </w:r>
      <w:r w:rsidR="00397919" w:rsidRPr="00AE75E0">
        <w:rPr>
          <w:rFonts w:cs="Calibri"/>
          <w:b/>
          <w:bCs/>
          <w:color w:val="000000"/>
          <w:sz w:val="24"/>
          <w:szCs w:val="24"/>
          <w:lang w:eastAsia="sr-Latn-ME"/>
        </w:rPr>
        <w:t xml:space="preserve">Current value, </w:t>
      </w:r>
      <w:r w:rsidR="00397919" w:rsidRPr="00AE75E0">
        <w:rPr>
          <w:rFonts w:cs="Calibri"/>
          <w:color w:val="000000"/>
          <w:sz w:val="24"/>
          <w:szCs w:val="24"/>
          <w:lang w:eastAsia="sr-Latn-ME"/>
        </w:rPr>
        <w:t>marked yellow in the table below)</w:t>
      </w:r>
      <w:r w:rsidRPr="00AE75E0">
        <w:rPr>
          <w:rFonts w:cs="Calibri"/>
          <w:color w:val="000000"/>
          <w:sz w:val="24"/>
          <w:szCs w:val="24"/>
          <w:lang w:eastAsia="sr-Latn-ME"/>
        </w:rPr>
        <w:t xml:space="preserve">. Any necessary update/modification of the targets, baselines, sources of </w:t>
      </w:r>
      <w:r w:rsidRPr="00AE75E0">
        <w:rPr>
          <w:rFonts w:cs="Calibri"/>
          <w:color w:val="000000"/>
          <w:sz w:val="24"/>
          <w:szCs w:val="24"/>
          <w:lang w:eastAsia="sr-Latn-ME"/>
        </w:rPr>
        <w:lastRenderedPageBreak/>
        <w:t>verification related to these indicators should be made in the same log</w:t>
      </w:r>
      <w:r w:rsidR="00397919" w:rsidRPr="00AE75E0">
        <w:rPr>
          <w:rFonts w:cs="Calibri"/>
          <w:color w:val="000000"/>
          <w:sz w:val="24"/>
          <w:szCs w:val="24"/>
          <w:lang w:eastAsia="sr-Latn-ME"/>
        </w:rPr>
        <w:t>-</w:t>
      </w:r>
      <w:r w:rsidRPr="00AE75E0">
        <w:rPr>
          <w:rFonts w:cs="Calibri"/>
          <w:color w:val="000000"/>
          <w:sz w:val="24"/>
          <w:szCs w:val="24"/>
          <w:lang w:eastAsia="sr-Latn-ME"/>
        </w:rPr>
        <w:t>frame matrix with due consideration to the rules for amendments.</w:t>
      </w:r>
    </w:p>
    <w:p w14:paraId="0A46A2B5" w14:textId="3C14CBA5" w:rsidR="003E1321" w:rsidRDefault="003E1321" w:rsidP="0046622E">
      <w:pPr>
        <w:pStyle w:val="Caption"/>
        <w:keepNext/>
        <w:jc w:val="both"/>
      </w:pPr>
    </w:p>
    <w:p w14:paraId="04D55302" w14:textId="77777777" w:rsidR="00B14936" w:rsidRPr="00B14936" w:rsidRDefault="00B14936" w:rsidP="00B14936">
      <w:pPr>
        <w:pStyle w:val="BodyText"/>
      </w:pPr>
    </w:p>
    <w:tbl>
      <w:tblPr>
        <w:tblStyle w:val="TableGrid"/>
        <w:tblW w:w="0" w:type="auto"/>
        <w:tblLook w:val="06A0" w:firstRow="1" w:lastRow="0" w:firstColumn="1" w:lastColumn="0" w:noHBand="1" w:noVBand="1"/>
      </w:tblPr>
      <w:tblGrid>
        <w:gridCol w:w="1621"/>
        <w:gridCol w:w="1011"/>
        <w:gridCol w:w="1048"/>
        <w:gridCol w:w="1149"/>
        <w:gridCol w:w="1162"/>
        <w:gridCol w:w="1115"/>
        <w:gridCol w:w="1764"/>
        <w:gridCol w:w="1257"/>
      </w:tblGrid>
      <w:tr w:rsidR="00397919" w:rsidRPr="00AE75E0" w14:paraId="17CBCA67" w14:textId="77777777" w:rsidTr="00655274">
        <w:trPr>
          <w:trHeight w:val="632"/>
        </w:trPr>
        <w:tc>
          <w:tcPr>
            <w:tcW w:w="0" w:type="auto"/>
            <w:shd w:val="clear" w:color="auto" w:fill="D9D9D9" w:themeFill="background1" w:themeFillShade="D9"/>
          </w:tcPr>
          <w:p w14:paraId="6A5EAE53" w14:textId="77777777" w:rsidR="00397919" w:rsidRPr="00AE75E0" w:rsidRDefault="00397919" w:rsidP="0046622E">
            <w:pPr>
              <w:spacing w:before="60" w:after="60"/>
              <w:ind w:left="57" w:right="57"/>
              <w:jc w:val="both"/>
              <w:rPr>
                <w:rFonts w:asciiTheme="majorHAnsi" w:hAnsiTheme="majorHAnsi" w:cstheme="majorHAnsi"/>
                <w:b/>
                <w:sz w:val="18"/>
                <w:szCs w:val="18"/>
              </w:rPr>
            </w:pPr>
          </w:p>
        </w:tc>
        <w:tc>
          <w:tcPr>
            <w:tcW w:w="0" w:type="auto"/>
            <w:shd w:val="clear" w:color="auto" w:fill="D9D9D9" w:themeFill="background1" w:themeFillShade="D9"/>
          </w:tcPr>
          <w:p w14:paraId="4D529233"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Results chain</w:t>
            </w:r>
          </w:p>
        </w:tc>
        <w:tc>
          <w:tcPr>
            <w:tcW w:w="0" w:type="auto"/>
            <w:shd w:val="clear" w:color="auto" w:fill="D9D9D9" w:themeFill="background1" w:themeFillShade="D9"/>
          </w:tcPr>
          <w:p w14:paraId="73BF8584"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Indicators</w:t>
            </w:r>
          </w:p>
        </w:tc>
        <w:tc>
          <w:tcPr>
            <w:tcW w:w="0" w:type="auto"/>
            <w:shd w:val="clear" w:color="auto" w:fill="D9D9D9" w:themeFill="background1" w:themeFillShade="D9"/>
          </w:tcPr>
          <w:p w14:paraId="157214BD"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 xml:space="preserve">Baseline </w:t>
            </w:r>
          </w:p>
          <w:p w14:paraId="54924CD5"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4"/>
                <w:szCs w:val="18"/>
              </w:rPr>
              <w:t>(incl. reference year)</w:t>
            </w:r>
          </w:p>
        </w:tc>
        <w:tc>
          <w:tcPr>
            <w:tcW w:w="0" w:type="auto"/>
            <w:shd w:val="clear" w:color="auto" w:fill="FFFF00"/>
          </w:tcPr>
          <w:p w14:paraId="0B9A6DBC"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 xml:space="preserve">Current value </w:t>
            </w:r>
          </w:p>
          <w:p w14:paraId="3E707D6B" w14:textId="29F82E8A"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DATE OF REPORT</w:t>
            </w:r>
          </w:p>
        </w:tc>
        <w:tc>
          <w:tcPr>
            <w:tcW w:w="0" w:type="auto"/>
            <w:shd w:val="clear" w:color="auto" w:fill="D9D9D9" w:themeFill="background1" w:themeFillShade="D9"/>
          </w:tcPr>
          <w:p w14:paraId="7C884D94"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Targets</w:t>
            </w:r>
          </w:p>
          <w:p w14:paraId="1415338F"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4"/>
                <w:szCs w:val="18"/>
              </w:rPr>
              <w:t>(incl. reference year)</w:t>
            </w:r>
          </w:p>
        </w:tc>
        <w:tc>
          <w:tcPr>
            <w:tcW w:w="0" w:type="auto"/>
            <w:shd w:val="clear" w:color="auto" w:fill="D9D9D9" w:themeFill="background1" w:themeFillShade="D9"/>
          </w:tcPr>
          <w:p w14:paraId="0C67B41E"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Sources and means of verification</w:t>
            </w:r>
          </w:p>
        </w:tc>
        <w:tc>
          <w:tcPr>
            <w:tcW w:w="0" w:type="auto"/>
            <w:shd w:val="clear" w:color="auto" w:fill="D9D9D9" w:themeFill="background1" w:themeFillShade="D9"/>
          </w:tcPr>
          <w:p w14:paraId="01759B19"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Assumptions</w:t>
            </w:r>
          </w:p>
        </w:tc>
      </w:tr>
      <w:tr w:rsidR="00397919" w:rsidRPr="00AE75E0" w14:paraId="56C2BAEF" w14:textId="77777777" w:rsidTr="00655274">
        <w:trPr>
          <w:trHeight w:val="632"/>
        </w:trPr>
        <w:tc>
          <w:tcPr>
            <w:tcW w:w="0" w:type="auto"/>
            <w:shd w:val="clear" w:color="auto" w:fill="D9D9D9" w:themeFill="background1" w:themeFillShade="D9"/>
          </w:tcPr>
          <w:p w14:paraId="00208D5E" w14:textId="3B1C59EF" w:rsidR="00397919" w:rsidRPr="00AE75E0" w:rsidRDefault="00BB49B5" w:rsidP="0046622E">
            <w:pPr>
              <w:tabs>
                <w:tab w:val="left" w:pos="0"/>
                <w:tab w:val="left" w:pos="132"/>
              </w:tabs>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Overall objective</w:t>
            </w:r>
            <w:r w:rsidR="00397919" w:rsidRPr="00AE75E0">
              <w:rPr>
                <w:rFonts w:asciiTheme="majorHAnsi" w:hAnsiTheme="majorHAnsi" w:cstheme="majorHAnsi"/>
                <w:b/>
                <w:sz w:val="18"/>
                <w:szCs w:val="18"/>
              </w:rPr>
              <w:t>:   Impact</w:t>
            </w:r>
          </w:p>
        </w:tc>
        <w:tc>
          <w:tcPr>
            <w:tcW w:w="0" w:type="auto"/>
          </w:tcPr>
          <w:p w14:paraId="7BDBF3BF"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4022EF78"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1749AFA1"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shd w:val="clear" w:color="auto" w:fill="FFFF00"/>
          </w:tcPr>
          <w:p w14:paraId="00E36F96"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303C7488"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1A4F513D"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6FEC493E" w14:textId="77777777" w:rsidR="00397919" w:rsidRPr="00AE75E0" w:rsidRDefault="00397919" w:rsidP="0046622E">
            <w:pPr>
              <w:spacing w:before="60" w:after="60"/>
              <w:ind w:left="57" w:right="57"/>
              <w:jc w:val="both"/>
              <w:rPr>
                <w:rFonts w:asciiTheme="majorHAnsi" w:hAnsiTheme="majorHAnsi" w:cstheme="majorHAnsi"/>
                <w:sz w:val="18"/>
                <w:szCs w:val="18"/>
              </w:rPr>
            </w:pPr>
          </w:p>
        </w:tc>
      </w:tr>
      <w:tr w:rsidR="00397919" w:rsidRPr="00AE75E0" w14:paraId="7DECF728" w14:textId="77777777" w:rsidTr="00655274">
        <w:trPr>
          <w:trHeight w:val="632"/>
        </w:trPr>
        <w:tc>
          <w:tcPr>
            <w:tcW w:w="0" w:type="auto"/>
            <w:shd w:val="clear" w:color="auto" w:fill="D9D9D9" w:themeFill="background1" w:themeFillShade="D9"/>
          </w:tcPr>
          <w:p w14:paraId="078A382C"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Specific objective(s):</w:t>
            </w:r>
          </w:p>
          <w:p w14:paraId="5C999F30"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Outcome(s)</w:t>
            </w:r>
          </w:p>
        </w:tc>
        <w:tc>
          <w:tcPr>
            <w:tcW w:w="0" w:type="auto"/>
          </w:tcPr>
          <w:p w14:paraId="0C7CDEEA"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2D806EC2"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3325C159" w14:textId="77777777" w:rsidR="00397919" w:rsidRPr="00AE75E0" w:rsidRDefault="00397919" w:rsidP="0046622E">
            <w:pPr>
              <w:spacing w:before="60" w:after="60"/>
              <w:ind w:left="57" w:right="57"/>
              <w:jc w:val="both"/>
              <w:rPr>
                <w:rFonts w:ascii="Calibri" w:hAnsi="Calibri" w:cs="Calibri"/>
                <w:sz w:val="18"/>
                <w:szCs w:val="18"/>
              </w:rPr>
            </w:pPr>
          </w:p>
        </w:tc>
        <w:tc>
          <w:tcPr>
            <w:tcW w:w="0" w:type="auto"/>
            <w:shd w:val="clear" w:color="auto" w:fill="FFFF00"/>
          </w:tcPr>
          <w:p w14:paraId="4A774800"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5D120B94"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185315F8"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467E7F78" w14:textId="77777777" w:rsidR="00397919" w:rsidRPr="00AE75E0" w:rsidRDefault="00397919" w:rsidP="0046622E">
            <w:pPr>
              <w:spacing w:before="60" w:after="60"/>
              <w:ind w:left="57" w:right="57"/>
              <w:jc w:val="both"/>
              <w:rPr>
                <w:rFonts w:ascii="Calibri" w:hAnsi="Calibri" w:cs="Calibri"/>
                <w:sz w:val="18"/>
                <w:szCs w:val="18"/>
              </w:rPr>
            </w:pPr>
          </w:p>
        </w:tc>
      </w:tr>
      <w:tr w:rsidR="00397919" w:rsidRPr="00AE75E0" w14:paraId="056A4420" w14:textId="77777777" w:rsidTr="00655274">
        <w:trPr>
          <w:trHeight w:val="632"/>
        </w:trPr>
        <w:tc>
          <w:tcPr>
            <w:tcW w:w="0" w:type="auto"/>
            <w:shd w:val="clear" w:color="auto" w:fill="D9D9D9" w:themeFill="background1" w:themeFillShade="D9"/>
          </w:tcPr>
          <w:p w14:paraId="06D2AE33"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Outputs</w:t>
            </w:r>
          </w:p>
        </w:tc>
        <w:tc>
          <w:tcPr>
            <w:tcW w:w="0" w:type="auto"/>
          </w:tcPr>
          <w:p w14:paraId="5B7186F5"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2D535A31"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71B7E6EF" w14:textId="77777777" w:rsidR="00397919" w:rsidRPr="00AE75E0" w:rsidRDefault="00397919" w:rsidP="0046622E">
            <w:pPr>
              <w:spacing w:before="60" w:after="60"/>
              <w:ind w:left="57" w:right="57"/>
              <w:jc w:val="both"/>
              <w:rPr>
                <w:rFonts w:ascii="Calibri" w:hAnsi="Calibri" w:cs="Calibri"/>
                <w:sz w:val="18"/>
                <w:szCs w:val="18"/>
              </w:rPr>
            </w:pPr>
          </w:p>
        </w:tc>
        <w:tc>
          <w:tcPr>
            <w:tcW w:w="0" w:type="auto"/>
            <w:shd w:val="clear" w:color="auto" w:fill="FFFF00"/>
          </w:tcPr>
          <w:p w14:paraId="3723568F"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61BC8FFA" w14:textId="77777777" w:rsidR="00397919" w:rsidRPr="00AE75E0" w:rsidRDefault="00397919" w:rsidP="0046622E">
            <w:pPr>
              <w:spacing w:before="60" w:after="60"/>
              <w:ind w:left="57" w:right="57"/>
              <w:jc w:val="both"/>
              <w:rPr>
                <w:rFonts w:ascii="Calibri" w:hAnsi="Calibri" w:cs="Calibri"/>
                <w:i/>
                <w:sz w:val="18"/>
                <w:szCs w:val="18"/>
              </w:rPr>
            </w:pPr>
          </w:p>
        </w:tc>
        <w:tc>
          <w:tcPr>
            <w:tcW w:w="0" w:type="auto"/>
          </w:tcPr>
          <w:p w14:paraId="19EC5678"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1ABDFB9C" w14:textId="77777777" w:rsidR="00397919" w:rsidRPr="00AE75E0" w:rsidRDefault="00397919" w:rsidP="0046622E">
            <w:pPr>
              <w:spacing w:before="60" w:after="60"/>
              <w:ind w:left="57" w:right="57"/>
              <w:jc w:val="both"/>
              <w:rPr>
                <w:rFonts w:ascii="Calibri" w:hAnsi="Calibri" w:cs="Calibri"/>
                <w:sz w:val="18"/>
                <w:szCs w:val="18"/>
              </w:rPr>
            </w:pPr>
          </w:p>
        </w:tc>
      </w:tr>
      <w:tr w:rsidR="00397919" w:rsidRPr="00AE75E0" w14:paraId="61144CD6" w14:textId="77777777" w:rsidTr="00655274">
        <w:trPr>
          <w:trHeight w:val="632"/>
        </w:trPr>
        <w:tc>
          <w:tcPr>
            <w:tcW w:w="0" w:type="auto"/>
            <w:shd w:val="clear" w:color="auto" w:fill="D9D9D9" w:themeFill="background1" w:themeFillShade="D9"/>
          </w:tcPr>
          <w:p w14:paraId="58C438CB"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Activities</w:t>
            </w:r>
          </w:p>
        </w:tc>
        <w:tc>
          <w:tcPr>
            <w:tcW w:w="0" w:type="auto"/>
            <w:gridSpan w:val="3"/>
          </w:tcPr>
          <w:p w14:paraId="7AC3B449" w14:textId="77777777" w:rsidR="00397919" w:rsidRPr="00AE75E0" w:rsidRDefault="00397919" w:rsidP="0046622E">
            <w:pPr>
              <w:spacing w:before="60" w:after="60"/>
              <w:ind w:left="57" w:right="57"/>
              <w:jc w:val="both"/>
              <w:rPr>
                <w:rFonts w:ascii="Calibri" w:hAnsi="Calibri" w:cs="Calibri"/>
                <w:b/>
                <w:sz w:val="18"/>
                <w:szCs w:val="18"/>
              </w:rPr>
            </w:pPr>
          </w:p>
        </w:tc>
        <w:tc>
          <w:tcPr>
            <w:tcW w:w="0" w:type="auto"/>
            <w:gridSpan w:val="2"/>
          </w:tcPr>
          <w:p w14:paraId="40E84DFB" w14:textId="77777777" w:rsidR="00397919" w:rsidRPr="00AE75E0" w:rsidRDefault="00397919" w:rsidP="0046622E">
            <w:pPr>
              <w:spacing w:before="60" w:after="60"/>
              <w:ind w:left="57" w:right="57"/>
              <w:jc w:val="both"/>
              <w:rPr>
                <w:rFonts w:ascii="Calibri" w:hAnsi="Calibri" w:cs="Calibri"/>
                <w:i/>
                <w:sz w:val="18"/>
                <w:szCs w:val="18"/>
              </w:rPr>
            </w:pPr>
          </w:p>
        </w:tc>
        <w:tc>
          <w:tcPr>
            <w:tcW w:w="0" w:type="auto"/>
            <w:gridSpan w:val="2"/>
          </w:tcPr>
          <w:p w14:paraId="2B045A98" w14:textId="77777777" w:rsidR="00397919" w:rsidRPr="00AE75E0" w:rsidRDefault="00397919" w:rsidP="0046622E">
            <w:pPr>
              <w:spacing w:before="60" w:after="60"/>
              <w:ind w:right="57"/>
              <w:jc w:val="both"/>
              <w:rPr>
                <w:rFonts w:ascii="Calibri" w:hAnsi="Calibri" w:cs="Calibri"/>
                <w:sz w:val="18"/>
                <w:szCs w:val="18"/>
              </w:rPr>
            </w:pPr>
          </w:p>
        </w:tc>
      </w:tr>
    </w:tbl>
    <w:p w14:paraId="179AD039" w14:textId="3FAD9682"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It is important that th</w:t>
      </w:r>
      <w:r w:rsidR="00BB49B5" w:rsidRPr="00AE75E0">
        <w:rPr>
          <w:rFonts w:cs="Calibri"/>
          <w:color w:val="000000"/>
          <w:sz w:val="24"/>
          <w:szCs w:val="24"/>
          <w:lang w:eastAsia="sr-Latn-ME"/>
        </w:rPr>
        <w:t xml:space="preserve">e </w:t>
      </w:r>
      <w:r w:rsidRPr="00AE75E0">
        <w:rPr>
          <w:rFonts w:cs="Calibri"/>
          <w:b/>
          <w:bCs/>
          <w:color w:val="000000"/>
          <w:sz w:val="24"/>
          <w:szCs w:val="24"/>
          <w:lang w:eastAsia="sr-Latn-ME"/>
        </w:rPr>
        <w:t>'focus on results'</w:t>
      </w:r>
      <w:r w:rsidRPr="00AE75E0">
        <w:rPr>
          <w:rFonts w:cs="Calibri"/>
          <w:color w:val="000000"/>
          <w:sz w:val="24"/>
          <w:szCs w:val="24"/>
          <w:lang w:eastAsia="sr-Latn-ME"/>
        </w:rPr>
        <w:t xml:space="preserve"> be kept in mind when preparing the reports, in order to provide information on the type of costs incurred and to </w:t>
      </w:r>
      <w:r w:rsidRPr="00AE75E0">
        <w:rPr>
          <w:rFonts w:cs="Calibri"/>
          <w:b/>
          <w:bCs/>
          <w:color w:val="000000"/>
          <w:sz w:val="24"/>
          <w:szCs w:val="24"/>
          <w:lang w:eastAsia="sr-Latn-ME"/>
        </w:rPr>
        <w:t>understand their relation with the results</w:t>
      </w:r>
      <w:r w:rsidRPr="00AE75E0">
        <w:rPr>
          <w:rFonts w:cs="Calibri"/>
          <w:color w:val="000000"/>
          <w:sz w:val="24"/>
          <w:szCs w:val="24"/>
          <w:lang w:eastAsia="sr-Latn-ME"/>
        </w:rPr>
        <w:t>/activities of the action.</w:t>
      </w:r>
      <w:r w:rsidR="00BB49B5" w:rsidRPr="00AE75E0">
        <w:rPr>
          <w:rFonts w:cs="Calibri"/>
          <w:color w:val="000000"/>
          <w:sz w:val="24"/>
          <w:szCs w:val="24"/>
          <w:lang w:eastAsia="sr-Latn-ME"/>
        </w:rPr>
        <w:t xml:space="preserve"> </w:t>
      </w:r>
    </w:p>
    <w:p w14:paraId="2932C99D" w14:textId="3C145258" w:rsidR="005B4F15" w:rsidRPr="00AE75E0" w:rsidRDefault="00BB49B5" w:rsidP="001103C8">
      <w:pPr>
        <w:pStyle w:val="ListParagraph"/>
        <w:numPr>
          <w:ilvl w:val="0"/>
          <w:numId w:val="56"/>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Each </w:t>
      </w:r>
      <w:r w:rsidRPr="00AE75E0">
        <w:rPr>
          <w:rFonts w:ascii="Garamond" w:hAnsi="Garamond" w:cs="Calibri"/>
          <w:b/>
          <w:bCs/>
          <w:color w:val="000000"/>
          <w:sz w:val="24"/>
          <w:szCs w:val="24"/>
          <w:lang w:val="en-GB"/>
        </w:rPr>
        <w:t>Interim report</w:t>
      </w:r>
      <w:r w:rsidRPr="00AE75E0">
        <w:rPr>
          <w:rFonts w:ascii="Garamond" w:hAnsi="Garamond" w:cs="Calibri"/>
          <w:color w:val="000000"/>
          <w:sz w:val="24"/>
          <w:szCs w:val="24"/>
          <w:lang w:val="en-GB"/>
        </w:rPr>
        <w:t xml:space="preserve"> (narrative and financial), covering the elapsed reporting period (12 months) shall be submitted within 60 days following the end of the reporting period (so 12 months plus maximum 60 days). If you are, for whatever reason unable to submit report in due time, you should inform the Contracting Authority of the reasons and provide a summary of progress of the grant action. </w:t>
      </w:r>
    </w:p>
    <w:p w14:paraId="51B43A5C" w14:textId="14A2110C" w:rsidR="00772884" w:rsidRDefault="00BD5FE9" w:rsidP="00772884">
      <w:pPr>
        <w:pStyle w:val="ListParagraph"/>
        <w:numPr>
          <w:ilvl w:val="0"/>
          <w:numId w:val="56"/>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The </w:t>
      </w:r>
      <w:r w:rsidRPr="00AE75E0">
        <w:rPr>
          <w:rFonts w:ascii="Garamond" w:hAnsi="Garamond" w:cs="Calibri"/>
          <w:b/>
          <w:bCs/>
          <w:color w:val="000000"/>
          <w:sz w:val="24"/>
          <w:szCs w:val="24"/>
          <w:lang w:val="en-GB"/>
        </w:rPr>
        <w:t>Final report</w:t>
      </w:r>
      <w:r w:rsidRPr="00AE75E0">
        <w:rPr>
          <w:rFonts w:ascii="Garamond" w:hAnsi="Garamond" w:cs="Calibri"/>
          <w:color w:val="000000"/>
          <w:sz w:val="24"/>
          <w:szCs w:val="24"/>
          <w:lang w:val="en-GB"/>
        </w:rPr>
        <w:t xml:space="preserve"> has to give an overview of last period's implementation and of the action as a whole for all its duration. The </w:t>
      </w:r>
      <w:r w:rsidRPr="006B0421">
        <w:rPr>
          <w:rFonts w:ascii="Garamond" w:hAnsi="Garamond" w:cs="Calibri"/>
          <w:color w:val="000000"/>
          <w:sz w:val="24"/>
          <w:szCs w:val="24"/>
          <w:lang w:val="en-GB"/>
        </w:rPr>
        <w:t>final report must always include a detailed breakdown of expenditure covering the whole action and, in addition, an expenditure verification report if requested in accordance with Article 15(7) of GC. The information on transfers of ownership (where applicable) has to be provided using the template in Annex IX. The copies of the proofs of transfers have to be attached according to Ar</w:t>
      </w:r>
      <w:r w:rsidRPr="00A20D4F">
        <w:rPr>
          <w:rFonts w:ascii="Garamond" w:hAnsi="Garamond" w:cs="Calibri"/>
          <w:color w:val="000000"/>
          <w:sz w:val="24"/>
          <w:szCs w:val="24"/>
          <w:lang w:val="en-GB"/>
        </w:rPr>
        <w:t>ticle 7(5).</w:t>
      </w:r>
      <w:r w:rsidRPr="003E43F0">
        <w:rPr>
          <w:rFonts w:ascii="Garamond" w:hAnsi="Garamond"/>
          <w:lang w:val="en-GB"/>
        </w:rPr>
        <w:t xml:space="preserve"> </w:t>
      </w:r>
      <w:r w:rsidRPr="006B0421">
        <w:rPr>
          <w:rFonts w:ascii="Garamond" w:hAnsi="Garamond" w:cs="Calibri"/>
          <w:color w:val="000000"/>
          <w:sz w:val="24"/>
          <w:szCs w:val="24"/>
          <w:lang w:val="en-GB"/>
        </w:rPr>
        <w:t>Final repots</w:t>
      </w:r>
      <w:r w:rsidRPr="003E43F0">
        <w:rPr>
          <w:rFonts w:ascii="Garamond" w:hAnsi="Garamond"/>
          <w:lang w:val="en-GB"/>
        </w:rPr>
        <w:t xml:space="preserve"> shall be sent </w:t>
      </w:r>
      <w:r w:rsidRPr="006B0421">
        <w:rPr>
          <w:rFonts w:ascii="Garamond" w:hAnsi="Garamond" w:cs="Calibri"/>
          <w:color w:val="000000"/>
          <w:sz w:val="24"/>
          <w:szCs w:val="24"/>
          <w:lang w:val="en-GB"/>
        </w:rPr>
        <w:t xml:space="preserve">within 3 months after the end of the implementation period (as defined in Article 2 of the </w:t>
      </w:r>
      <w:r w:rsidR="002E053C" w:rsidRPr="006B0421">
        <w:rPr>
          <w:rFonts w:ascii="Garamond" w:hAnsi="Garamond" w:cs="Calibri"/>
          <w:color w:val="000000"/>
          <w:sz w:val="24"/>
          <w:szCs w:val="24"/>
          <w:lang w:val="en-GB"/>
        </w:rPr>
        <w:t>SC</w:t>
      </w:r>
      <w:r w:rsidRPr="00A20D4F">
        <w:rPr>
          <w:rFonts w:ascii="Garamond" w:hAnsi="Garamond" w:cs="Calibri"/>
          <w:color w:val="000000"/>
          <w:sz w:val="24"/>
          <w:szCs w:val="24"/>
          <w:lang w:val="en-GB"/>
        </w:rPr>
        <w:t>).</w:t>
      </w:r>
    </w:p>
    <w:p w14:paraId="2CF2C0B4" w14:textId="21D2530C" w:rsidR="00AD63F3" w:rsidRPr="00936DC1" w:rsidRDefault="00AD63F3" w:rsidP="00D41E2C">
      <w:pPr>
        <w:pStyle w:val="ListParagraph"/>
        <w:numPr>
          <w:ilvl w:val="0"/>
          <w:numId w:val="56"/>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T</w:t>
      </w:r>
      <w:r w:rsidRPr="000F0CDB">
        <w:rPr>
          <w:rFonts w:ascii="Garamond" w:hAnsi="Garamond" w:cs="Calibri"/>
          <w:color w:val="000000"/>
          <w:sz w:val="24"/>
          <w:szCs w:val="24"/>
          <w:lang w:val="en-GB"/>
        </w:rPr>
        <w:t xml:space="preserve">he </w:t>
      </w:r>
      <w:r w:rsidRPr="00936DC1">
        <w:rPr>
          <w:rFonts w:ascii="Garamond" w:hAnsi="Garamond" w:cs="Calibri"/>
          <w:b/>
          <w:color w:val="000000"/>
          <w:sz w:val="24"/>
          <w:szCs w:val="24"/>
          <w:lang w:val="en-GB"/>
        </w:rPr>
        <w:t>list of indicators</w:t>
      </w:r>
      <w:r w:rsidRPr="000F0CDB">
        <w:rPr>
          <w:rFonts w:ascii="Garamond" w:hAnsi="Garamond" w:cs="Calibri"/>
          <w:color w:val="000000"/>
          <w:sz w:val="24"/>
          <w:szCs w:val="24"/>
          <w:lang w:val="en-GB"/>
        </w:rPr>
        <w:t xml:space="preserve"> that the applicants </w:t>
      </w:r>
      <w:r>
        <w:rPr>
          <w:rFonts w:ascii="Garamond" w:hAnsi="Garamond" w:cs="Calibri"/>
          <w:color w:val="000000"/>
          <w:sz w:val="24"/>
          <w:szCs w:val="24"/>
          <w:lang w:val="en-GB"/>
        </w:rPr>
        <w:t>had</w:t>
      </w:r>
      <w:r w:rsidRPr="00AD63F3">
        <w:rPr>
          <w:rFonts w:ascii="Garamond" w:hAnsi="Garamond" w:cs="Calibri"/>
          <w:color w:val="000000"/>
          <w:sz w:val="24"/>
          <w:szCs w:val="24"/>
          <w:lang w:val="en-GB"/>
        </w:rPr>
        <w:t xml:space="preserve"> to include</w:t>
      </w:r>
      <w:r w:rsidRPr="000F0CDB">
        <w:rPr>
          <w:rFonts w:ascii="Garamond" w:hAnsi="Garamond" w:cs="Calibri"/>
          <w:color w:val="000000"/>
          <w:sz w:val="24"/>
          <w:szCs w:val="24"/>
          <w:lang w:val="en-GB"/>
        </w:rPr>
        <w:t xml:space="preserve"> </w:t>
      </w:r>
      <w:r>
        <w:rPr>
          <w:rFonts w:ascii="Garamond" w:hAnsi="Garamond" w:cs="Calibri"/>
          <w:color w:val="000000"/>
          <w:sz w:val="24"/>
          <w:szCs w:val="24"/>
          <w:lang w:val="en-GB"/>
        </w:rPr>
        <w:t>t</w:t>
      </w:r>
      <w:r w:rsidRPr="000F0CDB">
        <w:rPr>
          <w:rFonts w:ascii="Garamond" w:hAnsi="Garamond" w:cs="Calibri"/>
          <w:color w:val="000000"/>
          <w:sz w:val="24"/>
          <w:szCs w:val="24"/>
          <w:lang w:val="en-GB"/>
        </w:rPr>
        <w:t>o estimate the project’s contribution to the programme’s objectives</w:t>
      </w:r>
      <w:r>
        <w:rPr>
          <w:rFonts w:ascii="Garamond" w:hAnsi="Garamond" w:cs="Calibri"/>
          <w:color w:val="000000"/>
          <w:sz w:val="24"/>
          <w:szCs w:val="24"/>
          <w:lang w:val="en-GB"/>
        </w:rPr>
        <w:t xml:space="preserve"> refer to impact, outcome and output indicators as provided within the Guideline for </w:t>
      </w:r>
      <w:r w:rsidR="00D41E2C">
        <w:rPr>
          <w:rFonts w:ascii="Garamond" w:hAnsi="Garamond" w:cs="Calibri"/>
          <w:color w:val="000000"/>
          <w:sz w:val="24"/>
          <w:szCs w:val="24"/>
          <w:lang w:val="en-GB"/>
        </w:rPr>
        <w:t>applicants</w:t>
      </w:r>
      <w:r>
        <w:rPr>
          <w:rFonts w:ascii="Garamond" w:hAnsi="Garamond" w:cs="Calibri"/>
          <w:color w:val="000000"/>
          <w:sz w:val="24"/>
          <w:szCs w:val="24"/>
          <w:lang w:val="en-GB"/>
        </w:rPr>
        <w:t xml:space="preserve"> for this </w:t>
      </w:r>
      <w:proofErr w:type="spellStart"/>
      <w:r>
        <w:rPr>
          <w:rFonts w:ascii="Garamond" w:hAnsi="Garamond" w:cs="Calibri"/>
          <w:color w:val="000000"/>
          <w:sz w:val="24"/>
          <w:szCs w:val="24"/>
          <w:lang w:val="en-GB"/>
        </w:rPr>
        <w:t>CfP</w:t>
      </w:r>
      <w:proofErr w:type="spellEnd"/>
      <w:r>
        <w:rPr>
          <w:rFonts w:ascii="Garamond" w:hAnsi="Garamond" w:cs="Calibri"/>
          <w:color w:val="000000"/>
          <w:sz w:val="24"/>
          <w:szCs w:val="24"/>
          <w:lang w:val="en-GB"/>
        </w:rPr>
        <w:t>.</w:t>
      </w:r>
      <w:r w:rsidR="00D41E2C" w:rsidRPr="00D41E2C">
        <w:t xml:space="preserve"> </w:t>
      </w:r>
      <w:r w:rsidR="00D41E2C" w:rsidRPr="00D41E2C">
        <w:rPr>
          <w:rFonts w:ascii="Garamond" w:hAnsi="Garamond" w:cs="Calibri"/>
          <w:color w:val="000000"/>
          <w:sz w:val="24"/>
          <w:szCs w:val="24"/>
          <w:lang w:val="en-GB"/>
        </w:rPr>
        <w:t xml:space="preserve">Applicants </w:t>
      </w:r>
      <w:r w:rsidR="00D41E2C">
        <w:rPr>
          <w:rFonts w:ascii="Garamond" w:hAnsi="Garamond" w:cs="Calibri"/>
          <w:color w:val="000000"/>
          <w:sz w:val="24"/>
          <w:szCs w:val="24"/>
          <w:lang w:val="en-GB"/>
        </w:rPr>
        <w:t>shall</w:t>
      </w:r>
      <w:r w:rsidR="00D41E2C" w:rsidRPr="00D41E2C">
        <w:rPr>
          <w:rFonts w:ascii="Garamond" w:hAnsi="Garamond" w:cs="Calibri"/>
          <w:color w:val="000000"/>
          <w:sz w:val="24"/>
          <w:szCs w:val="24"/>
          <w:lang w:val="en-GB"/>
        </w:rPr>
        <w:t xml:space="preserve"> according to the provisions of the Article 4.3 of the special conditions of the grant contract they will quarterly have to report on the achievement of indicators. These reports will be submitted at regular intervals on 31 March, 30 June, 30 September and 31 December every year and then upon the submission of the final report.</w:t>
      </w:r>
      <w:r>
        <w:rPr>
          <w:rFonts w:ascii="Garamond" w:hAnsi="Garamond" w:cs="Calibri"/>
          <w:color w:val="000000"/>
          <w:sz w:val="24"/>
          <w:szCs w:val="24"/>
          <w:lang w:val="en-GB"/>
        </w:rPr>
        <w:t xml:space="preserve"> </w:t>
      </w:r>
      <w:r w:rsidR="00D41E2C" w:rsidRPr="00D41E2C">
        <w:rPr>
          <w:rFonts w:ascii="Garamond" w:hAnsi="Garamond" w:cs="Calibri"/>
          <w:color w:val="000000"/>
          <w:sz w:val="24"/>
          <w:szCs w:val="24"/>
          <w:lang w:val="en-GB"/>
        </w:rPr>
        <w:lastRenderedPageBreak/>
        <w:t>These reports will be submitted to the Joint Technical Secretariat (JTS) of the programme</w:t>
      </w:r>
      <w:r w:rsidR="00D41E2C">
        <w:rPr>
          <w:rFonts w:ascii="Garamond" w:hAnsi="Garamond" w:cs="Calibri"/>
          <w:color w:val="000000"/>
          <w:sz w:val="24"/>
          <w:szCs w:val="24"/>
          <w:lang w:val="en-GB"/>
        </w:rPr>
        <w:t xml:space="preserve"> (to Project officer of their project)</w:t>
      </w:r>
      <w:r w:rsidR="00D41E2C" w:rsidRPr="00D41E2C">
        <w:rPr>
          <w:rFonts w:ascii="Garamond" w:hAnsi="Garamond" w:cs="Calibri"/>
          <w:color w:val="000000"/>
          <w:sz w:val="24"/>
          <w:szCs w:val="24"/>
          <w:lang w:val="en-GB"/>
        </w:rPr>
        <w:t xml:space="preserve"> following a specific template to be provided by the JTS by email no later than 2 weeks after the expiration of each quarterly period</w:t>
      </w:r>
      <w:r w:rsidR="00D41E2C">
        <w:rPr>
          <w:rFonts w:ascii="Garamond" w:hAnsi="Garamond" w:cs="Calibri"/>
          <w:color w:val="000000"/>
          <w:sz w:val="24"/>
          <w:szCs w:val="24"/>
          <w:lang w:val="en-GB"/>
        </w:rPr>
        <w:t>.</w:t>
      </w:r>
    </w:p>
    <w:p w14:paraId="1B02DC75" w14:textId="24AEFBB6" w:rsidR="00AC771C" w:rsidRPr="00B14936" w:rsidRDefault="00AC771C" w:rsidP="0046622E">
      <w:pPr>
        <w:pStyle w:val="Heading2"/>
        <w:jc w:val="both"/>
        <w:rPr>
          <w:rFonts w:ascii="Garamond" w:hAnsi="Garamond"/>
          <w:b/>
          <w:sz w:val="24"/>
          <w:szCs w:val="24"/>
          <w:lang w:eastAsia="sr-Latn-ME"/>
        </w:rPr>
      </w:pPr>
      <w:r w:rsidRPr="00B14936">
        <w:rPr>
          <w:rFonts w:ascii="Garamond" w:hAnsi="Garamond"/>
          <w:b/>
          <w:sz w:val="24"/>
          <w:szCs w:val="24"/>
          <w:lang w:eastAsia="sr-Latn-ME"/>
        </w:rPr>
        <w:t xml:space="preserve">Narrative report </w:t>
      </w:r>
    </w:p>
    <w:p w14:paraId="72A7C2CC" w14:textId="55A4124A" w:rsidR="00BB49B5" w:rsidRPr="00AE75E0" w:rsidRDefault="00BD5FE9"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When reporting on progress against results, you will be using </w:t>
      </w:r>
      <w:r w:rsidRPr="00AE75E0">
        <w:rPr>
          <w:rFonts w:cs="Calibri"/>
          <w:b/>
          <w:bCs/>
          <w:color w:val="000000"/>
          <w:sz w:val="24"/>
          <w:szCs w:val="24"/>
          <w:lang w:eastAsia="sr-Latn-ME"/>
        </w:rPr>
        <w:t>interim/final narrative report</w:t>
      </w:r>
      <w:r w:rsidRPr="00AE75E0">
        <w:rPr>
          <w:rFonts w:cs="Calibri"/>
          <w:color w:val="000000"/>
          <w:sz w:val="24"/>
          <w:szCs w:val="24"/>
          <w:lang w:eastAsia="sr-Latn-ME"/>
        </w:rPr>
        <w:t xml:space="preserve">. The sections </w:t>
      </w:r>
      <w:r w:rsidR="006B1D84">
        <w:rPr>
          <w:rFonts w:cs="Calibri"/>
          <w:color w:val="000000"/>
          <w:sz w:val="24"/>
          <w:szCs w:val="24"/>
          <w:lang w:eastAsia="sr-Latn-ME"/>
        </w:rPr>
        <w:t xml:space="preserve">that need to be filled are the following:  </w:t>
      </w:r>
      <w:r w:rsidR="006B1D84" w:rsidRPr="009A0E9D">
        <w:rPr>
          <w:rFonts w:cs="Calibri"/>
          <w:color w:val="000000"/>
          <w:sz w:val="24"/>
          <w:szCs w:val="24"/>
          <w:lang w:eastAsia="sr-Latn-ME"/>
        </w:rPr>
        <w:t>Executive summary of the Action</w:t>
      </w:r>
      <w:r w:rsidR="006B1D84">
        <w:rPr>
          <w:rFonts w:cs="Calibri"/>
          <w:color w:val="000000"/>
          <w:sz w:val="24"/>
          <w:szCs w:val="24"/>
          <w:lang w:eastAsia="sr-Latn-ME"/>
        </w:rPr>
        <w:t xml:space="preserve">; </w:t>
      </w:r>
      <w:r w:rsidR="006B1D84" w:rsidRPr="009A0E9D">
        <w:rPr>
          <w:rFonts w:cs="Calibri"/>
          <w:color w:val="000000"/>
          <w:sz w:val="24"/>
          <w:szCs w:val="24"/>
          <w:lang w:eastAsia="sr-Latn-ME"/>
        </w:rPr>
        <w:t>Results and Activities</w:t>
      </w:r>
      <w:r w:rsidR="006B1D84">
        <w:rPr>
          <w:rFonts w:cs="Calibri"/>
          <w:color w:val="000000"/>
          <w:sz w:val="24"/>
          <w:szCs w:val="24"/>
          <w:lang w:eastAsia="sr-Latn-ME"/>
        </w:rPr>
        <w:t xml:space="preserve">; </w:t>
      </w:r>
      <w:r w:rsidR="006B1D84" w:rsidRPr="009A0E9D">
        <w:rPr>
          <w:rFonts w:cs="Calibri"/>
          <w:color w:val="000000"/>
          <w:sz w:val="24"/>
          <w:szCs w:val="24"/>
          <w:lang w:eastAsia="sr-Latn-ME"/>
        </w:rPr>
        <w:t>Log frame</w:t>
      </w:r>
      <w:r w:rsidR="006B1D84">
        <w:rPr>
          <w:rFonts w:cs="Calibri"/>
          <w:color w:val="000000"/>
          <w:sz w:val="24"/>
          <w:szCs w:val="24"/>
          <w:lang w:eastAsia="sr-Latn-ME"/>
        </w:rPr>
        <w:t xml:space="preserve">; </w:t>
      </w:r>
      <w:r w:rsidR="006B1D84" w:rsidRPr="009A0E9D">
        <w:rPr>
          <w:rFonts w:cs="Calibri"/>
          <w:color w:val="000000"/>
          <w:sz w:val="24"/>
          <w:szCs w:val="24"/>
          <w:lang w:eastAsia="sr-Latn-ME"/>
        </w:rPr>
        <w:t>Contracts above € 60 000 awarded</w:t>
      </w:r>
      <w:r w:rsidR="006B1D84">
        <w:rPr>
          <w:rFonts w:cs="Calibri"/>
          <w:color w:val="000000"/>
          <w:sz w:val="24"/>
          <w:szCs w:val="24"/>
          <w:lang w:eastAsia="sr-Latn-ME"/>
        </w:rPr>
        <w:t xml:space="preserve">; </w:t>
      </w:r>
      <w:r w:rsidR="006B1D84" w:rsidRPr="009A0E9D">
        <w:rPr>
          <w:rFonts w:cs="Calibri"/>
          <w:color w:val="000000"/>
          <w:sz w:val="24"/>
          <w:szCs w:val="24"/>
          <w:lang w:eastAsia="sr-Latn-ME"/>
        </w:rPr>
        <w:t>Updated action plan for the future activities of the project (interim report only)</w:t>
      </w:r>
      <w:r w:rsidR="006B1D84">
        <w:rPr>
          <w:rFonts w:cs="Calibri"/>
          <w:color w:val="000000"/>
          <w:sz w:val="24"/>
          <w:szCs w:val="24"/>
          <w:lang w:eastAsia="sr-Latn-ME"/>
        </w:rPr>
        <w:t xml:space="preserve">; </w:t>
      </w:r>
      <w:r w:rsidR="006B1D84" w:rsidRPr="009A0E9D">
        <w:rPr>
          <w:rFonts w:cs="Calibri"/>
          <w:color w:val="000000"/>
          <w:sz w:val="24"/>
          <w:szCs w:val="24"/>
          <w:lang w:eastAsia="sr-Latn-ME"/>
        </w:rPr>
        <w:t>Beneficiaries/affiliated entities and other Cooperation</w:t>
      </w:r>
      <w:r w:rsidR="006B1D84">
        <w:rPr>
          <w:rFonts w:cs="Calibri"/>
          <w:color w:val="000000"/>
          <w:sz w:val="24"/>
          <w:szCs w:val="24"/>
          <w:lang w:eastAsia="sr-Latn-ME"/>
        </w:rPr>
        <w:t xml:space="preserve">; and </w:t>
      </w:r>
      <w:r w:rsidR="006B1D84" w:rsidRPr="009A0E9D">
        <w:rPr>
          <w:rFonts w:cs="Calibri"/>
          <w:color w:val="000000"/>
          <w:sz w:val="24"/>
          <w:szCs w:val="24"/>
          <w:lang w:eastAsia="sr-Latn-ME"/>
        </w:rPr>
        <w:t>Visibility</w:t>
      </w:r>
      <w:r w:rsidR="006B1D84">
        <w:rPr>
          <w:rFonts w:cs="Calibri"/>
          <w:color w:val="000000"/>
          <w:sz w:val="24"/>
          <w:szCs w:val="24"/>
          <w:lang w:eastAsia="sr-Latn-ME"/>
        </w:rPr>
        <w:t>.</w:t>
      </w:r>
      <w:r w:rsidRPr="00AE75E0">
        <w:rPr>
          <w:rFonts w:cs="Calibri"/>
          <w:color w:val="000000"/>
          <w:sz w:val="24"/>
          <w:szCs w:val="24"/>
          <w:lang w:eastAsia="sr-Latn-ME"/>
        </w:rPr>
        <w:t xml:space="preserve"> </w:t>
      </w:r>
    </w:p>
    <w:p w14:paraId="085CDC62" w14:textId="45C47810" w:rsidR="00AF1947" w:rsidRPr="00B14936" w:rsidRDefault="00AF1947" w:rsidP="0046622E">
      <w:pPr>
        <w:pStyle w:val="Heading2"/>
        <w:spacing w:before="240"/>
        <w:jc w:val="both"/>
        <w:rPr>
          <w:rFonts w:ascii="Garamond" w:hAnsi="Garamond"/>
          <w:b/>
          <w:sz w:val="24"/>
          <w:szCs w:val="24"/>
          <w:lang w:eastAsia="sr-Latn-ME"/>
        </w:rPr>
      </w:pPr>
      <w:r w:rsidRPr="00B14936">
        <w:rPr>
          <w:rFonts w:ascii="Garamond" w:hAnsi="Garamond"/>
          <w:b/>
          <w:sz w:val="24"/>
          <w:szCs w:val="24"/>
          <w:lang w:eastAsia="sr-Latn-ME"/>
        </w:rPr>
        <w:t xml:space="preserve">Financial report </w:t>
      </w:r>
    </w:p>
    <w:p w14:paraId="2EB17B38" w14:textId="1AC4BB94" w:rsidR="00BD5FE9" w:rsidRPr="00AE75E0" w:rsidRDefault="00AF1947"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When reporting on the costs incurred/spent, you shall be using the </w:t>
      </w:r>
      <w:r w:rsidRPr="00AE75E0">
        <w:rPr>
          <w:rFonts w:cs="Calibri"/>
          <w:b/>
          <w:bCs/>
          <w:color w:val="000000"/>
          <w:sz w:val="24"/>
          <w:szCs w:val="24"/>
          <w:lang w:eastAsia="sr-Latn-ME"/>
        </w:rPr>
        <w:t>financial report</w:t>
      </w:r>
      <w:r w:rsidRPr="00AE75E0">
        <w:rPr>
          <w:rFonts w:cs="Calibri"/>
          <w:color w:val="000000"/>
          <w:sz w:val="24"/>
          <w:szCs w:val="24"/>
          <w:lang w:eastAsia="sr-Latn-ME"/>
        </w:rPr>
        <w:t xml:space="preserve">. </w:t>
      </w:r>
    </w:p>
    <w:p w14:paraId="30CDDE27" w14:textId="523E773F"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The financial reports must have at least the same level of detail as the budget annexed to the contract. Any relevant variation from the budget initially submitted must be explained.</w:t>
      </w:r>
      <w:r w:rsidR="00AC771C" w:rsidRPr="00AE75E0">
        <w:rPr>
          <w:rFonts w:cs="Calibri"/>
          <w:color w:val="000000"/>
          <w:sz w:val="24"/>
          <w:szCs w:val="24"/>
          <w:lang w:eastAsia="sr-Latn-ME"/>
        </w:rPr>
        <w:t xml:space="preserve"> </w:t>
      </w:r>
      <w:r w:rsidRPr="00AE75E0">
        <w:rPr>
          <w:rFonts w:cs="Calibri"/>
          <w:color w:val="000000"/>
          <w:sz w:val="24"/>
          <w:szCs w:val="24"/>
          <w:lang w:eastAsia="sr-Latn-ME"/>
        </w:rPr>
        <w:t>The financial reports must be consistent with the records, accounts, and ledgers of the beneficiaries and affiliated entities.</w:t>
      </w:r>
    </w:p>
    <w:p w14:paraId="41717D8F" w14:textId="0A12EE08"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Interim financial report – includes the following sheets, that ask you for the stated information, for example: </w:t>
      </w:r>
    </w:p>
    <w:p w14:paraId="77C5813D" w14:textId="33186E82" w:rsidR="00AC771C" w:rsidRPr="00AE75E0" w:rsidRDefault="00AC771C" w:rsidP="0046622E">
      <w:pPr>
        <w:autoSpaceDE w:val="0"/>
        <w:autoSpaceDN w:val="0"/>
        <w:adjustRightInd w:val="0"/>
        <w:spacing w:before="120" w:after="120"/>
        <w:jc w:val="both"/>
        <w:rPr>
          <w:rFonts w:cs="Calibri"/>
          <w:color w:val="000000"/>
          <w:sz w:val="24"/>
          <w:szCs w:val="24"/>
          <w:lang w:eastAsia="sr-Latn-ME"/>
        </w:rPr>
      </w:pPr>
    </w:p>
    <w:p w14:paraId="71DC646C" w14:textId="6CE7916F"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noProof/>
          <w:color w:val="000000"/>
          <w:sz w:val="24"/>
          <w:szCs w:val="24"/>
          <w:lang w:val="sr-Latn-ME" w:eastAsia="sr-Latn-ME"/>
        </w:rPr>
        <w:drawing>
          <wp:anchor distT="0" distB="0" distL="114300" distR="114300" simplePos="0" relativeHeight="251673600" behindDoc="0" locked="0" layoutInCell="1" allowOverlap="1" wp14:anchorId="0C0A30FD" wp14:editId="42B8A6E2">
            <wp:simplePos x="0" y="0"/>
            <wp:positionH relativeFrom="margin">
              <wp:align>left</wp:align>
            </wp:positionH>
            <wp:positionV relativeFrom="paragraph">
              <wp:posOffset>43216</wp:posOffset>
            </wp:positionV>
            <wp:extent cx="3260725" cy="1447165"/>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260725" cy="1447165"/>
                    </a:xfrm>
                    <a:prstGeom prst="rect">
                      <a:avLst/>
                    </a:prstGeom>
                    <a:noFill/>
                  </pic:spPr>
                </pic:pic>
              </a:graphicData>
            </a:graphic>
            <wp14:sizeRelH relativeFrom="page">
              <wp14:pctWidth>0</wp14:pctWidth>
            </wp14:sizeRelH>
            <wp14:sizeRelV relativeFrom="page">
              <wp14:pctHeight>0</wp14:pctHeight>
            </wp14:sizeRelV>
          </wp:anchor>
        </w:drawing>
      </w:r>
      <w:r w:rsidRPr="00AE75E0">
        <w:rPr>
          <w:rFonts w:cs="Calibri"/>
          <w:color w:val="000000"/>
          <w:sz w:val="24"/>
          <w:szCs w:val="24"/>
          <w:lang w:eastAsia="sr-Latn-ME"/>
        </w:rPr>
        <w:t xml:space="preserve">In forecast budget and follow up: </w:t>
      </w:r>
    </w:p>
    <w:p w14:paraId="2A9FC968" w14:textId="3A971CE0" w:rsidR="00AC771C" w:rsidRPr="00AE75E0" w:rsidRDefault="00AC771C" w:rsidP="001103C8">
      <w:pPr>
        <w:pStyle w:val="ListParagraph"/>
        <w:numPr>
          <w:ilvl w:val="0"/>
          <w:numId w:val="58"/>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Use Columns A to E, for budget for the 1st year of the project implementation as per the contracted budget;</w:t>
      </w:r>
    </w:p>
    <w:p w14:paraId="4EFE67A8" w14:textId="7F668226" w:rsidR="00AC771C" w:rsidRPr="00AE75E0" w:rsidRDefault="00AC771C" w:rsidP="001103C8">
      <w:pPr>
        <w:pStyle w:val="ListParagraph"/>
        <w:numPr>
          <w:ilvl w:val="0"/>
          <w:numId w:val="58"/>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Use Column F to present real costs incurred in the reporting period;</w:t>
      </w:r>
    </w:p>
    <w:p w14:paraId="40FFEAEC" w14:textId="4D442134" w:rsidR="00AC771C" w:rsidRPr="00AE75E0" w:rsidRDefault="00AC771C" w:rsidP="001103C8">
      <w:pPr>
        <w:pStyle w:val="ListParagraph"/>
        <w:numPr>
          <w:ilvl w:val="0"/>
          <w:numId w:val="58"/>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Use Columns G to J – to present expected budget for the remaining implementation period of the project.</w:t>
      </w:r>
    </w:p>
    <w:p w14:paraId="7A1CC955" w14:textId="3AFC55F5" w:rsidR="006A2D8F" w:rsidRPr="00354A4C" w:rsidRDefault="006A2D8F" w:rsidP="00D563CC">
      <w:pPr>
        <w:pStyle w:val="Heading8"/>
        <w:framePr w:w="3225" w:hSpace="187" w:wrap="around" w:x="1167"/>
        <w:shd w:val="clear" w:color="auto" w:fill="FFFFFF"/>
        <w:jc w:val="left"/>
        <w:rPr>
          <w:rFonts w:ascii="Garamond" w:hAnsi="Garamond"/>
          <w:b/>
        </w:rPr>
      </w:pPr>
      <w:r w:rsidRPr="00354A4C">
        <w:rPr>
          <w:rFonts w:ascii="Garamond" w:hAnsi="Garamond"/>
          <w:b/>
        </w:rPr>
        <w:t xml:space="preserve">tool </w:t>
      </w:r>
      <w:r w:rsidR="001F4862">
        <w:rPr>
          <w:rFonts w:ascii="Garamond" w:hAnsi="Garamond"/>
          <w:b/>
        </w:rPr>
        <w:t>7</w:t>
      </w:r>
      <w:r w:rsidRPr="00354A4C">
        <w:rPr>
          <w:rFonts w:ascii="Garamond" w:hAnsi="Garamond"/>
          <w:b/>
        </w:rPr>
        <w:t xml:space="preserve"> – REPORTING </w:t>
      </w:r>
      <w:r w:rsidR="00685A58">
        <w:rPr>
          <w:rFonts w:ascii="Garamond" w:hAnsi="Garamond"/>
          <w:b/>
        </w:rPr>
        <w:t>templates (Interim and final narrative and financial)</w:t>
      </w:r>
      <w:r w:rsidRPr="00354A4C">
        <w:rPr>
          <w:rFonts w:ascii="Garamond" w:hAnsi="Garamond"/>
          <w:b/>
        </w:rPr>
        <w:t xml:space="preserve"> </w:t>
      </w:r>
    </w:p>
    <w:p w14:paraId="3D64B305" w14:textId="77777777" w:rsidR="006A2D8F" w:rsidRPr="00AE75E0" w:rsidRDefault="006A2D8F" w:rsidP="001103C8">
      <w:pPr>
        <w:pStyle w:val="ListBullet5"/>
        <w:framePr w:w="3225" w:hSpace="187" w:wrap="around" w:x="1167"/>
        <w:numPr>
          <w:ilvl w:val="0"/>
          <w:numId w:val="58"/>
        </w:numPr>
        <w:shd w:val="clear" w:color="auto" w:fill="FFFFFF"/>
        <w:ind w:left="0"/>
        <w:jc w:val="both"/>
      </w:pPr>
      <w:r w:rsidRPr="00AE75E0">
        <w:rPr>
          <w:spacing w:val="-10"/>
        </w:rPr>
        <w:t xml:space="preserve">Convenient tool to follow </w:t>
      </w:r>
    </w:p>
    <w:p w14:paraId="7D0F855E" w14:textId="50A45F86"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In the sheet for Interim report: </w:t>
      </w:r>
    </w:p>
    <w:p w14:paraId="6E095C54" w14:textId="599CDB51" w:rsidR="00AC771C" w:rsidRPr="00AE75E0" w:rsidRDefault="00AC771C"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Columns A to E, present the budget as per the contract or last addendum signed;</w:t>
      </w:r>
    </w:p>
    <w:p w14:paraId="7827EC3D" w14:textId="1E6A0FA2" w:rsidR="00AC771C" w:rsidRPr="00AE75E0" w:rsidRDefault="00AC771C"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Column F – presents the modifications of the budget approved by the CA with an No objection </w:t>
      </w:r>
      <w:proofErr w:type="gramStart"/>
      <w:r w:rsidRPr="00AE75E0">
        <w:rPr>
          <w:rFonts w:ascii="Garamond" w:hAnsi="Garamond" w:cs="Calibri"/>
          <w:color w:val="000000"/>
          <w:sz w:val="24"/>
          <w:szCs w:val="24"/>
          <w:lang w:val="en-GB"/>
        </w:rPr>
        <w:t>i.e.</w:t>
      </w:r>
      <w:proofErr w:type="gramEnd"/>
      <w:r w:rsidRPr="00AE75E0">
        <w:rPr>
          <w:rFonts w:ascii="Garamond" w:hAnsi="Garamond" w:cs="Calibri"/>
          <w:color w:val="000000"/>
          <w:sz w:val="24"/>
          <w:szCs w:val="24"/>
          <w:lang w:val="en-GB"/>
        </w:rPr>
        <w:t xml:space="preserve"> modifications &lt;25% (+/- </w:t>
      </w:r>
      <w:proofErr w:type="spellStart"/>
      <w:r w:rsidRPr="00AE75E0">
        <w:rPr>
          <w:rFonts w:ascii="Garamond" w:hAnsi="Garamond" w:cs="Calibri"/>
          <w:color w:val="000000"/>
          <w:sz w:val="24"/>
          <w:szCs w:val="24"/>
          <w:lang w:val="en-GB"/>
        </w:rPr>
        <w:t>xxxx</w:t>
      </w:r>
      <w:proofErr w:type="spellEnd"/>
      <w:r w:rsidRPr="00AE75E0">
        <w:rPr>
          <w:rFonts w:ascii="Garamond" w:hAnsi="Garamond" w:cs="Calibri"/>
          <w:color w:val="000000"/>
          <w:sz w:val="24"/>
          <w:szCs w:val="24"/>
          <w:lang w:val="en-GB"/>
        </w:rPr>
        <w:t xml:space="preserve"> EUR);</w:t>
      </w:r>
    </w:p>
    <w:p w14:paraId="206102EE" w14:textId="024EE667" w:rsidR="00271C1E" w:rsidRDefault="00AC771C"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Columns G to </w:t>
      </w:r>
      <w:r w:rsidR="00271C1E">
        <w:rPr>
          <w:rFonts w:ascii="Garamond" w:hAnsi="Garamond" w:cs="Calibri"/>
          <w:color w:val="000000"/>
          <w:sz w:val="24"/>
          <w:szCs w:val="24"/>
          <w:lang w:val="en-GB"/>
        </w:rPr>
        <w:t>J</w:t>
      </w:r>
      <w:r w:rsidRPr="00AE75E0">
        <w:rPr>
          <w:rFonts w:ascii="Garamond" w:hAnsi="Garamond" w:cs="Calibri"/>
          <w:color w:val="000000"/>
          <w:sz w:val="24"/>
          <w:szCs w:val="24"/>
          <w:lang w:val="en-GB"/>
        </w:rPr>
        <w:t xml:space="preserve"> – present expenditures incurred –</w:t>
      </w:r>
      <w:r w:rsidR="00271C1E">
        <w:rPr>
          <w:rFonts w:ascii="Garamond" w:hAnsi="Garamond" w:cs="Calibri"/>
          <w:color w:val="000000"/>
          <w:sz w:val="24"/>
          <w:szCs w:val="24"/>
          <w:lang w:val="en-GB"/>
        </w:rPr>
        <w:t>insert the costs incurred during the reporting period;</w:t>
      </w:r>
    </w:p>
    <w:p w14:paraId="26BC7785" w14:textId="77777777" w:rsidR="00271C1E" w:rsidRDefault="00271C1E"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proofErr w:type="gramStart"/>
      <w:r>
        <w:rPr>
          <w:rFonts w:ascii="Garamond" w:hAnsi="Garamond" w:cs="Calibri"/>
          <w:color w:val="000000"/>
          <w:sz w:val="24"/>
          <w:szCs w:val="24"/>
          <w:lang w:val="en-GB"/>
        </w:rPr>
        <w:t>Column  J</w:t>
      </w:r>
      <w:proofErr w:type="gramEnd"/>
      <w:r>
        <w:rPr>
          <w:rFonts w:ascii="Garamond" w:hAnsi="Garamond" w:cs="Calibri"/>
          <w:color w:val="000000"/>
          <w:sz w:val="24"/>
          <w:szCs w:val="24"/>
          <w:lang w:val="en-GB"/>
        </w:rPr>
        <w:t xml:space="preserve"> – insert the costs incurred during the period before reporting period;</w:t>
      </w:r>
    </w:p>
    <w:p w14:paraId="4CF17424" w14:textId="6E6CB6E6" w:rsidR="00AC771C" w:rsidRPr="00AE75E0" w:rsidRDefault="00271C1E"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 xml:space="preserve">Column K – insert the formula which represents the cumulative amount of column I and column J. </w:t>
      </w:r>
    </w:p>
    <w:p w14:paraId="574B7F69" w14:textId="7D7A62B4"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lastRenderedPageBreak/>
        <w:t xml:space="preserve">Attached to these Guidelines – you may find Tool </w:t>
      </w:r>
      <w:r w:rsidR="001F4862">
        <w:rPr>
          <w:rFonts w:cs="Calibri"/>
          <w:color w:val="000000"/>
          <w:sz w:val="24"/>
          <w:szCs w:val="24"/>
          <w:lang w:eastAsia="sr-Latn-ME"/>
        </w:rPr>
        <w:t>7</w:t>
      </w:r>
      <w:r w:rsidR="00CB55EF" w:rsidRPr="00AE75E0">
        <w:rPr>
          <w:rFonts w:cs="Calibri"/>
          <w:color w:val="000000"/>
          <w:sz w:val="24"/>
          <w:szCs w:val="24"/>
          <w:lang w:eastAsia="sr-Latn-ME"/>
        </w:rPr>
        <w:t xml:space="preserve"> </w:t>
      </w:r>
      <w:r w:rsidRPr="00AE75E0">
        <w:rPr>
          <w:rFonts w:cs="Calibri"/>
          <w:color w:val="000000"/>
          <w:sz w:val="24"/>
          <w:szCs w:val="24"/>
          <w:lang w:eastAsia="sr-Latn-ME"/>
        </w:rPr>
        <w:t>– Reporting checklist which you may use</w:t>
      </w:r>
      <w:r w:rsidR="006A2D8F" w:rsidRPr="00AE75E0">
        <w:rPr>
          <w:rFonts w:cs="Calibri"/>
          <w:color w:val="000000"/>
          <w:sz w:val="24"/>
          <w:szCs w:val="24"/>
          <w:lang w:eastAsia="sr-Latn-ME"/>
        </w:rPr>
        <w:t xml:space="preserve"> while preparing your reports. </w:t>
      </w:r>
    </w:p>
    <w:p w14:paraId="32892508" w14:textId="5B299743" w:rsidR="003304ED" w:rsidRPr="00354A4C" w:rsidRDefault="003304ED" w:rsidP="003304ED">
      <w:pPr>
        <w:pStyle w:val="Heading8"/>
        <w:framePr w:w="3225" w:hSpace="187" w:wrap="around" w:x="1167"/>
        <w:shd w:val="clear" w:color="auto" w:fill="FFFFFF"/>
        <w:jc w:val="left"/>
        <w:rPr>
          <w:rFonts w:ascii="Garamond" w:hAnsi="Garamond"/>
          <w:b/>
        </w:rPr>
      </w:pPr>
      <w:r w:rsidRPr="00354A4C">
        <w:rPr>
          <w:rFonts w:ascii="Garamond" w:hAnsi="Garamond"/>
          <w:b/>
        </w:rPr>
        <w:t xml:space="preserve">tool </w:t>
      </w:r>
      <w:r w:rsidR="001F4862">
        <w:rPr>
          <w:rFonts w:ascii="Garamond" w:hAnsi="Garamond"/>
          <w:b/>
        </w:rPr>
        <w:t>8</w:t>
      </w:r>
      <w:r w:rsidRPr="00354A4C">
        <w:rPr>
          <w:rFonts w:ascii="Garamond" w:hAnsi="Garamond"/>
          <w:b/>
        </w:rPr>
        <w:t xml:space="preserve"> – </w:t>
      </w:r>
      <w:r>
        <w:rPr>
          <w:rFonts w:ascii="Garamond" w:hAnsi="Garamond"/>
          <w:b/>
        </w:rPr>
        <w:t>financial reporting details</w:t>
      </w:r>
      <w:r w:rsidRPr="00354A4C">
        <w:rPr>
          <w:rFonts w:ascii="Garamond" w:hAnsi="Garamond"/>
          <w:b/>
        </w:rPr>
        <w:t xml:space="preserve"> </w:t>
      </w:r>
    </w:p>
    <w:p w14:paraId="525E676A" w14:textId="77777777" w:rsidR="003304ED" w:rsidRPr="00AE75E0" w:rsidRDefault="003304ED" w:rsidP="001103C8">
      <w:pPr>
        <w:pStyle w:val="ListBullet5"/>
        <w:framePr w:w="3225" w:hSpace="187" w:wrap="around" w:x="1167"/>
        <w:numPr>
          <w:ilvl w:val="0"/>
          <w:numId w:val="58"/>
        </w:numPr>
        <w:shd w:val="clear" w:color="auto" w:fill="FFFFFF"/>
        <w:ind w:left="0"/>
        <w:jc w:val="both"/>
      </w:pPr>
      <w:r w:rsidRPr="00AE75E0">
        <w:rPr>
          <w:spacing w:val="-10"/>
        </w:rPr>
        <w:t xml:space="preserve">Convenient tool to follow </w:t>
      </w:r>
    </w:p>
    <w:p w14:paraId="3614A988" w14:textId="659CD98D" w:rsidR="003D3E87" w:rsidRDefault="00AC771C" w:rsidP="0046622E">
      <w:pPr>
        <w:autoSpaceDE w:val="0"/>
        <w:autoSpaceDN w:val="0"/>
        <w:adjustRightInd w:val="0"/>
        <w:spacing w:before="120" w:after="120"/>
        <w:jc w:val="both"/>
        <w:rPr>
          <w:rFonts w:cs="Calibri"/>
          <w:color w:val="000000"/>
          <w:sz w:val="24"/>
          <w:szCs w:val="24"/>
          <w:lang w:eastAsia="sr-Latn-ME"/>
        </w:rPr>
      </w:pPr>
      <w:r w:rsidRPr="003E43F0">
        <w:rPr>
          <w:rFonts w:cs="Calibri"/>
          <w:color w:val="000000"/>
          <w:sz w:val="24"/>
          <w:szCs w:val="24"/>
          <w:lang w:eastAsia="sr-Latn-ME"/>
        </w:rPr>
        <w:t>C</w:t>
      </w:r>
      <w:r w:rsidR="005B4F15" w:rsidRPr="003E43F0">
        <w:rPr>
          <w:rFonts w:cs="Calibri"/>
          <w:color w:val="000000"/>
          <w:sz w:val="24"/>
          <w:szCs w:val="24"/>
          <w:lang w:eastAsia="sr-Latn-ME"/>
        </w:rPr>
        <w:t xml:space="preserve">opies of invoices, contracts or order </w:t>
      </w:r>
      <w:r w:rsidR="00197F0F" w:rsidRPr="003E43F0">
        <w:rPr>
          <w:rFonts w:cs="Calibri"/>
          <w:color w:val="000000"/>
          <w:sz w:val="24"/>
          <w:szCs w:val="24"/>
          <w:lang w:eastAsia="sr-Latn-ME"/>
        </w:rPr>
        <w:t xml:space="preserve">supporting documenting justifying the expenditure made </w:t>
      </w:r>
      <w:r w:rsidR="005B4F15" w:rsidRPr="003E43F0">
        <w:rPr>
          <w:rFonts w:cs="Calibri"/>
          <w:color w:val="000000"/>
          <w:sz w:val="24"/>
          <w:szCs w:val="24"/>
          <w:lang w:eastAsia="sr-Latn-ME"/>
        </w:rPr>
        <w:t>have to be attached to the reports</w:t>
      </w:r>
      <w:r w:rsidR="00B73234" w:rsidRPr="003E43F0">
        <w:rPr>
          <w:rFonts w:cs="Calibri"/>
          <w:color w:val="000000"/>
          <w:sz w:val="24"/>
          <w:szCs w:val="24"/>
          <w:lang w:eastAsia="sr-Latn-ME"/>
        </w:rPr>
        <w:t xml:space="preserve"> (including interim and final)</w:t>
      </w:r>
      <w:r w:rsidR="005B4F15" w:rsidRPr="003E43F0">
        <w:rPr>
          <w:rFonts w:cs="Calibri"/>
          <w:color w:val="000000"/>
          <w:sz w:val="24"/>
          <w:szCs w:val="24"/>
          <w:lang w:eastAsia="sr-Latn-ME"/>
        </w:rPr>
        <w:t xml:space="preserve">. </w:t>
      </w:r>
      <w:r w:rsidRPr="003E43F0">
        <w:rPr>
          <w:rFonts w:cs="Calibri"/>
          <w:color w:val="000000"/>
          <w:sz w:val="24"/>
          <w:szCs w:val="24"/>
          <w:lang w:eastAsia="sr-Latn-ME"/>
        </w:rPr>
        <w:t xml:space="preserve">Also, </w:t>
      </w:r>
      <w:r w:rsidR="005B4F15" w:rsidRPr="003E43F0">
        <w:rPr>
          <w:rFonts w:cs="Calibri"/>
          <w:color w:val="000000"/>
          <w:sz w:val="24"/>
          <w:szCs w:val="24"/>
          <w:lang w:eastAsia="sr-Latn-ME"/>
        </w:rPr>
        <w:t>copies of studies, evaluation</w:t>
      </w:r>
      <w:r w:rsidRPr="003E43F0">
        <w:rPr>
          <w:rFonts w:cs="Calibri"/>
          <w:color w:val="000000"/>
          <w:sz w:val="24"/>
          <w:szCs w:val="24"/>
          <w:lang w:eastAsia="sr-Latn-ME"/>
        </w:rPr>
        <w:t>s,</w:t>
      </w:r>
      <w:r w:rsidR="005B4F15" w:rsidRPr="003E43F0">
        <w:rPr>
          <w:rFonts w:cs="Calibri"/>
          <w:color w:val="000000"/>
          <w:sz w:val="24"/>
          <w:szCs w:val="24"/>
          <w:lang w:eastAsia="sr-Latn-ME"/>
        </w:rPr>
        <w:t xml:space="preserve"> press releases</w:t>
      </w:r>
      <w:r w:rsidRPr="003E43F0">
        <w:rPr>
          <w:rFonts w:cs="Calibri"/>
          <w:color w:val="000000"/>
          <w:sz w:val="24"/>
          <w:szCs w:val="24"/>
          <w:lang w:eastAsia="sr-Latn-ME"/>
        </w:rPr>
        <w:t xml:space="preserve">, training presentations </w:t>
      </w:r>
      <w:r w:rsidR="00B73234" w:rsidRPr="003E43F0">
        <w:rPr>
          <w:rFonts w:cs="Calibri"/>
          <w:color w:val="000000"/>
          <w:sz w:val="24"/>
          <w:szCs w:val="24"/>
          <w:lang w:eastAsia="sr-Latn-ME"/>
        </w:rPr>
        <w:t xml:space="preserve">should be attached, </w:t>
      </w:r>
      <w:r w:rsidR="005B4F15" w:rsidRPr="003E43F0">
        <w:rPr>
          <w:rFonts w:cs="Calibri"/>
          <w:color w:val="000000"/>
          <w:sz w:val="24"/>
          <w:szCs w:val="24"/>
          <w:lang w:eastAsia="sr-Latn-ME"/>
        </w:rPr>
        <w:t xml:space="preserve">in case the respective costs are being claimed under the direct costs. </w:t>
      </w:r>
      <w:r w:rsidRPr="003E43F0">
        <w:rPr>
          <w:rFonts w:cs="Calibri"/>
          <w:color w:val="000000"/>
          <w:sz w:val="24"/>
          <w:szCs w:val="24"/>
          <w:lang w:eastAsia="sr-Latn-ME"/>
        </w:rPr>
        <w:t>T</w:t>
      </w:r>
      <w:r w:rsidR="005B4F15" w:rsidRPr="003E43F0">
        <w:rPr>
          <w:rFonts w:cs="Calibri"/>
          <w:color w:val="000000"/>
          <w:sz w:val="24"/>
          <w:szCs w:val="24"/>
          <w:lang w:eastAsia="sr-Latn-ME"/>
        </w:rPr>
        <w:t xml:space="preserve">he </w:t>
      </w:r>
      <w:r w:rsidR="004710C8" w:rsidRPr="003E43F0">
        <w:rPr>
          <w:rFonts w:cs="Calibri"/>
          <w:color w:val="000000"/>
          <w:sz w:val="24"/>
          <w:szCs w:val="24"/>
          <w:lang w:eastAsia="sr-Latn-ME"/>
        </w:rPr>
        <w:t>C</w:t>
      </w:r>
      <w:r w:rsidR="005B4F15" w:rsidRPr="003E43F0">
        <w:rPr>
          <w:rFonts w:cs="Calibri"/>
          <w:color w:val="000000"/>
          <w:sz w:val="24"/>
          <w:szCs w:val="24"/>
          <w:lang w:eastAsia="sr-Latn-ME"/>
        </w:rPr>
        <w:t xml:space="preserve">ontracting </w:t>
      </w:r>
      <w:r w:rsidR="004710C8" w:rsidRPr="003E43F0">
        <w:rPr>
          <w:rFonts w:cs="Calibri"/>
          <w:color w:val="000000"/>
          <w:sz w:val="24"/>
          <w:szCs w:val="24"/>
          <w:lang w:eastAsia="sr-Latn-ME"/>
        </w:rPr>
        <w:t>A</w:t>
      </w:r>
      <w:r w:rsidR="005B4F15" w:rsidRPr="003E43F0">
        <w:rPr>
          <w:rFonts w:cs="Calibri"/>
          <w:color w:val="000000"/>
          <w:sz w:val="24"/>
          <w:szCs w:val="24"/>
          <w:lang w:eastAsia="sr-Latn-ME"/>
        </w:rPr>
        <w:t xml:space="preserve">uthority may always ask for more specific information (for example copies of supporting documents during </w:t>
      </w:r>
      <w:r w:rsidRPr="003E43F0">
        <w:rPr>
          <w:rFonts w:cs="Calibri"/>
          <w:color w:val="000000"/>
          <w:sz w:val="24"/>
          <w:szCs w:val="24"/>
          <w:lang w:eastAsia="sr-Latn-ME"/>
        </w:rPr>
        <w:t xml:space="preserve">verifications. </w:t>
      </w:r>
      <w:r w:rsidR="003304ED" w:rsidRPr="003E43F0">
        <w:rPr>
          <w:rFonts w:cs="Calibri"/>
          <w:color w:val="000000"/>
          <w:sz w:val="24"/>
          <w:szCs w:val="24"/>
          <w:lang w:eastAsia="sr-Latn-ME"/>
        </w:rPr>
        <w:t xml:space="preserve">Further details are provided in Tool </w:t>
      </w:r>
      <w:r w:rsidR="001F4862">
        <w:rPr>
          <w:rFonts w:cs="Calibri"/>
          <w:color w:val="000000"/>
          <w:sz w:val="24"/>
          <w:szCs w:val="24"/>
          <w:lang w:eastAsia="sr-Latn-ME"/>
        </w:rPr>
        <w:t>8</w:t>
      </w:r>
      <w:r w:rsidR="003304ED" w:rsidRPr="003E43F0">
        <w:rPr>
          <w:rFonts w:cs="Calibri"/>
          <w:color w:val="000000"/>
          <w:sz w:val="24"/>
          <w:szCs w:val="24"/>
          <w:lang w:eastAsia="sr-Latn-ME"/>
        </w:rPr>
        <w:t>.</w:t>
      </w:r>
    </w:p>
    <w:p w14:paraId="209B4335" w14:textId="3E724C27" w:rsidR="001F4862" w:rsidRPr="00AE75E0" w:rsidRDefault="001F4862" w:rsidP="0046622E">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Note: All supporting documentation need to be provided </w:t>
      </w:r>
    </w:p>
    <w:p w14:paraId="47B2E868" w14:textId="77777777" w:rsidR="003D3E87" w:rsidRPr="00AE75E0" w:rsidRDefault="003D3E87" w:rsidP="0046622E">
      <w:pPr>
        <w:autoSpaceDE w:val="0"/>
        <w:autoSpaceDN w:val="0"/>
        <w:adjustRightInd w:val="0"/>
        <w:jc w:val="both"/>
        <w:rPr>
          <w:rFonts w:ascii="Calibri" w:hAnsi="Calibri" w:cs="Calibri"/>
          <w:color w:val="000000"/>
          <w:sz w:val="22"/>
          <w:szCs w:val="22"/>
          <w:lang w:eastAsia="sr-Latn-ME"/>
        </w:rPr>
      </w:pPr>
    </w:p>
    <w:p w14:paraId="63E9E978" w14:textId="4D52EBDC" w:rsidR="00685A58" w:rsidRPr="00354A4C" w:rsidRDefault="00685A58" w:rsidP="00685A58">
      <w:pPr>
        <w:pStyle w:val="Heading8"/>
        <w:framePr w:w="3225" w:hSpace="187" w:wrap="around" w:x="1167"/>
        <w:shd w:val="clear" w:color="auto" w:fill="FFFFFF"/>
        <w:jc w:val="left"/>
        <w:rPr>
          <w:rFonts w:ascii="Garamond" w:hAnsi="Garamond"/>
          <w:b/>
        </w:rPr>
      </w:pPr>
      <w:r w:rsidRPr="00354A4C">
        <w:rPr>
          <w:rFonts w:ascii="Garamond" w:hAnsi="Garamond"/>
          <w:b/>
        </w:rPr>
        <w:t xml:space="preserve">tool </w:t>
      </w:r>
      <w:r w:rsidR="001F4862">
        <w:rPr>
          <w:rFonts w:ascii="Garamond" w:hAnsi="Garamond"/>
          <w:b/>
        </w:rPr>
        <w:t>9</w:t>
      </w:r>
      <w:r w:rsidRPr="00354A4C">
        <w:rPr>
          <w:rFonts w:ascii="Garamond" w:hAnsi="Garamond"/>
          <w:b/>
        </w:rPr>
        <w:t xml:space="preserve"> – REPORTING CHECKLIST  </w:t>
      </w:r>
    </w:p>
    <w:p w14:paraId="1FAE9DF3" w14:textId="77777777" w:rsidR="00685A58" w:rsidRPr="00AE75E0" w:rsidRDefault="00685A58" w:rsidP="001103C8">
      <w:pPr>
        <w:pStyle w:val="ListBullet5"/>
        <w:framePr w:w="3225" w:hSpace="187" w:wrap="around" w:x="1167"/>
        <w:numPr>
          <w:ilvl w:val="0"/>
          <w:numId w:val="58"/>
        </w:numPr>
        <w:shd w:val="clear" w:color="auto" w:fill="FFFFFF"/>
        <w:ind w:left="0"/>
        <w:jc w:val="both"/>
      </w:pPr>
      <w:r w:rsidRPr="00AE75E0">
        <w:rPr>
          <w:spacing w:val="-10"/>
        </w:rPr>
        <w:t xml:space="preserve">Convenient tool to follow </w:t>
      </w:r>
    </w:p>
    <w:p w14:paraId="24D2D553" w14:textId="170AA011" w:rsidR="00B14936" w:rsidRPr="00B14936" w:rsidRDefault="006A2D8F" w:rsidP="00B14936">
      <w:pPr>
        <w:pStyle w:val="Heading2"/>
        <w:jc w:val="both"/>
        <w:rPr>
          <w:rFonts w:ascii="Garamond" w:hAnsi="Garamond"/>
          <w:b/>
          <w:sz w:val="24"/>
          <w:szCs w:val="24"/>
          <w:lang w:eastAsia="sr-Latn-ME"/>
        </w:rPr>
      </w:pPr>
      <w:r w:rsidRPr="00B14936">
        <w:rPr>
          <w:rFonts w:ascii="Garamond" w:hAnsi="Garamond"/>
          <w:b/>
          <w:sz w:val="24"/>
          <w:szCs w:val="24"/>
          <w:lang w:eastAsia="sr-Latn-ME"/>
        </w:rPr>
        <w:t>Some tips for reporting:</w:t>
      </w:r>
    </w:p>
    <w:p w14:paraId="30A85130" w14:textId="559445B1" w:rsidR="003D3E87" w:rsidRPr="00AE75E0" w:rsidRDefault="006A2D8F" w:rsidP="001103C8">
      <w:pPr>
        <w:numPr>
          <w:ilvl w:val="1"/>
          <w:numId w:val="50"/>
        </w:numPr>
        <w:autoSpaceDE w:val="0"/>
        <w:autoSpaceDN w:val="0"/>
        <w:adjustRightInd w:val="0"/>
        <w:spacing w:after="200" w:line="276" w:lineRule="auto"/>
        <w:ind w:left="567"/>
        <w:contextualSpacing/>
        <w:jc w:val="both"/>
        <w:rPr>
          <w:rFonts w:cs="Calibri"/>
          <w:color w:val="000000"/>
          <w:sz w:val="24"/>
          <w:szCs w:val="24"/>
          <w:lang w:eastAsia="sr-Latn-ME"/>
        </w:rPr>
      </w:pPr>
      <w:r w:rsidRPr="00AE75E0">
        <w:rPr>
          <w:rFonts w:cs="Calibri"/>
          <w:color w:val="000000"/>
          <w:sz w:val="24"/>
          <w:szCs w:val="24"/>
          <w:lang w:eastAsia="sr-Latn-ME"/>
        </w:rPr>
        <w:t>G</w:t>
      </w:r>
      <w:r w:rsidR="003D3E87" w:rsidRPr="00AE75E0">
        <w:rPr>
          <w:rFonts w:cs="Calibri"/>
          <w:color w:val="000000"/>
          <w:sz w:val="24"/>
          <w:szCs w:val="24"/>
          <w:lang w:eastAsia="sr-Latn-ME"/>
        </w:rPr>
        <w:t>et feedback on the process and the progress of your project from your external evaluator/critical friend</w:t>
      </w:r>
      <w:r w:rsidRPr="00AE75E0">
        <w:rPr>
          <w:rFonts w:cs="Calibri"/>
          <w:color w:val="000000"/>
          <w:sz w:val="24"/>
          <w:szCs w:val="24"/>
          <w:lang w:eastAsia="sr-Latn-ME"/>
        </w:rPr>
        <w:t xml:space="preserve">, you may also </w:t>
      </w:r>
      <w:r w:rsidR="003D3E87" w:rsidRPr="00AE75E0">
        <w:rPr>
          <w:rFonts w:cs="Calibri"/>
          <w:color w:val="000000"/>
          <w:sz w:val="24"/>
          <w:szCs w:val="24"/>
          <w:lang w:eastAsia="sr-Latn-ME"/>
        </w:rPr>
        <w:t>organise a ‘reflection and development workshop’ or other assessment event involving your project partners</w:t>
      </w:r>
      <w:r w:rsidRPr="00AE75E0">
        <w:rPr>
          <w:rFonts w:cs="Calibri"/>
          <w:color w:val="000000"/>
          <w:sz w:val="24"/>
          <w:szCs w:val="24"/>
          <w:lang w:eastAsia="sr-Latn-ME"/>
        </w:rPr>
        <w:t>/target group representatives</w:t>
      </w:r>
      <w:r w:rsidR="003D3E87" w:rsidRPr="00AE75E0">
        <w:rPr>
          <w:rFonts w:cs="Calibri"/>
          <w:color w:val="000000"/>
          <w:sz w:val="24"/>
          <w:szCs w:val="24"/>
          <w:lang w:eastAsia="sr-Latn-ME"/>
        </w:rPr>
        <w:t xml:space="preserve"> to identify:</w:t>
      </w:r>
    </w:p>
    <w:p w14:paraId="443F725B"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went well – and why</w:t>
      </w:r>
    </w:p>
    <w:p w14:paraId="5112F7AE"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didn’t go so well or not well at all – and the reasons why</w:t>
      </w:r>
    </w:p>
    <w:p w14:paraId="5FB4BA42"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should be done differently – and why</w:t>
      </w:r>
    </w:p>
    <w:p w14:paraId="335A4CF8"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should stay as originally planned – and why?</w:t>
      </w:r>
    </w:p>
    <w:p w14:paraId="2A479B83" w14:textId="5D2A605D" w:rsidR="003D3E87" w:rsidRPr="00AE75E0" w:rsidRDefault="003D3E87" w:rsidP="001103C8">
      <w:pPr>
        <w:numPr>
          <w:ilvl w:val="0"/>
          <w:numId w:val="50"/>
        </w:numPr>
        <w:autoSpaceDE w:val="0"/>
        <w:autoSpaceDN w:val="0"/>
        <w:adjustRightInd w:val="0"/>
        <w:spacing w:after="200" w:line="276" w:lineRule="auto"/>
        <w:ind w:left="567"/>
        <w:contextualSpacing/>
        <w:jc w:val="both"/>
        <w:rPr>
          <w:rFonts w:cs="Calibri"/>
          <w:color w:val="000000"/>
          <w:sz w:val="24"/>
          <w:szCs w:val="24"/>
          <w:lang w:eastAsia="sr-Latn-ME"/>
        </w:rPr>
      </w:pPr>
      <w:r w:rsidRPr="00AE75E0">
        <w:rPr>
          <w:rFonts w:cs="Calibri"/>
          <w:sz w:val="24"/>
          <w:szCs w:val="24"/>
          <w:lang w:eastAsia="sr-Latn-ME"/>
        </w:rPr>
        <w:t xml:space="preserve">Interim Reports are only concerned with a limited part of the timescale of the project, </w:t>
      </w:r>
      <w:proofErr w:type="gramStart"/>
      <w:r w:rsidRPr="00AE75E0">
        <w:rPr>
          <w:rFonts w:cs="Calibri"/>
          <w:sz w:val="24"/>
          <w:szCs w:val="24"/>
          <w:lang w:eastAsia="sr-Latn-ME"/>
        </w:rPr>
        <w:t>e.g.</w:t>
      </w:r>
      <w:proofErr w:type="gramEnd"/>
      <w:r w:rsidRPr="00AE75E0">
        <w:rPr>
          <w:rFonts w:cs="Calibri"/>
          <w:sz w:val="24"/>
          <w:szCs w:val="24"/>
          <w:lang w:eastAsia="sr-Latn-ME"/>
        </w:rPr>
        <w:t xml:space="preserve"> the first or second year of implementation only. The Final Report should cover the whole project period</w:t>
      </w:r>
    </w:p>
    <w:p w14:paraId="1825CD21" w14:textId="77777777" w:rsidR="003D3E87" w:rsidRPr="00AE75E0" w:rsidRDefault="003D3E87" w:rsidP="001103C8">
      <w:pPr>
        <w:numPr>
          <w:ilvl w:val="0"/>
          <w:numId w:val="50"/>
        </w:numPr>
        <w:autoSpaceDE w:val="0"/>
        <w:autoSpaceDN w:val="0"/>
        <w:adjustRightInd w:val="0"/>
        <w:spacing w:after="200" w:line="276" w:lineRule="auto"/>
        <w:ind w:left="567"/>
        <w:contextualSpacing/>
        <w:jc w:val="both"/>
        <w:rPr>
          <w:rFonts w:cs="Calibri"/>
          <w:color w:val="000000"/>
          <w:sz w:val="24"/>
          <w:szCs w:val="24"/>
          <w:lang w:eastAsia="sr-Latn-ME"/>
        </w:rPr>
      </w:pPr>
      <w:r w:rsidRPr="00AE75E0">
        <w:rPr>
          <w:rFonts w:cs="Calibri"/>
          <w:color w:val="000000"/>
          <w:sz w:val="24"/>
          <w:szCs w:val="24"/>
          <w:lang w:eastAsia="sr-Latn-ME"/>
        </w:rPr>
        <w:t>In completing section about Assessment of the implementation of the action activities and its results of the report do not work on completing it in the order of the format, instead:</w:t>
      </w:r>
    </w:p>
    <w:p w14:paraId="7D3B2AF9" w14:textId="35D7B02C"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first write </w:t>
      </w:r>
      <w:r w:rsidR="006B61E7" w:rsidRPr="00AE75E0">
        <w:rPr>
          <w:rFonts w:cs="Calibri"/>
          <w:color w:val="000000"/>
          <w:sz w:val="24"/>
          <w:szCs w:val="24"/>
          <w:lang w:eastAsia="sr-Latn-ME"/>
        </w:rPr>
        <w:t>a</w:t>
      </w:r>
      <w:r w:rsidRPr="00AE75E0">
        <w:rPr>
          <w:rFonts w:cs="Calibri"/>
          <w:color w:val="000000"/>
          <w:sz w:val="24"/>
          <w:szCs w:val="24"/>
          <w:lang w:eastAsia="sr-Latn-ME"/>
        </w:rPr>
        <w:t>bout the project Activities carried out in the period covered by the report</w:t>
      </w:r>
    </w:p>
    <w:p w14:paraId="61EC974E" w14:textId="77777777"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secondly write about the Outputs </w:t>
      </w:r>
    </w:p>
    <w:p w14:paraId="4C75671F" w14:textId="009B459B"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thirdly write about the Outcome(s) </w:t>
      </w:r>
    </w:p>
    <w:p w14:paraId="1A6CF75E" w14:textId="6B174AAB"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after that complete updated Log-frame.</w:t>
      </w:r>
    </w:p>
    <w:p w14:paraId="62602884" w14:textId="27385C92"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Take sufficient time to prepare report – it will not be done in 1 day;</w:t>
      </w:r>
    </w:p>
    <w:p w14:paraId="1DFF340F" w14:textId="269C0E3C"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If there are problems/issues report on it, do not hide problems and challenges </w:t>
      </w:r>
    </w:p>
    <w:p w14:paraId="627CF0B3" w14:textId="77777777"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Elaborate clearly: a) What has been achieved in activities implementation, b) Are there any delays? c) What needs to be achieved in the upcoming period;</w:t>
      </w:r>
    </w:p>
    <w:p w14:paraId="6E2AE747" w14:textId="20990270"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Elaborate clearly on results achieved using log-frame. It is very important to demonstrate in the final report the status about the indicators;</w:t>
      </w:r>
    </w:p>
    <w:p w14:paraId="7EF79057" w14:textId="77777777"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Specific attention to be dedicated to financial reports – checks and supporting documentation to be provided accordingly.</w:t>
      </w:r>
    </w:p>
    <w:p w14:paraId="1E5ED328" w14:textId="5C4E6F87" w:rsidR="003D3E87" w:rsidRPr="00CA6CD3" w:rsidRDefault="006A2D8F" w:rsidP="001103C8">
      <w:pPr>
        <w:numPr>
          <w:ilvl w:val="0"/>
          <w:numId w:val="60"/>
        </w:numPr>
        <w:autoSpaceDE w:val="0"/>
        <w:autoSpaceDN w:val="0"/>
        <w:adjustRightInd w:val="0"/>
        <w:spacing w:after="200" w:line="276" w:lineRule="auto"/>
        <w:contextualSpacing/>
        <w:jc w:val="both"/>
        <w:rPr>
          <w:rFonts w:ascii="Calibri" w:hAnsi="Calibri"/>
          <w:sz w:val="22"/>
          <w:szCs w:val="22"/>
          <w:lang w:eastAsia="sr-Latn-ME"/>
        </w:rPr>
      </w:pPr>
      <w:r w:rsidRPr="00AE75E0">
        <w:rPr>
          <w:rFonts w:cs="Calibri"/>
          <w:color w:val="000000"/>
          <w:sz w:val="24"/>
          <w:szCs w:val="24"/>
          <w:lang w:eastAsia="sr-Latn-ME"/>
        </w:rPr>
        <w:t xml:space="preserve">If you have to commission an auditor – start on time. </w:t>
      </w:r>
    </w:p>
    <w:p w14:paraId="15469A64" w14:textId="77777777" w:rsidR="002A3B38" w:rsidRDefault="002A3B38" w:rsidP="00CA6CD3">
      <w:pPr>
        <w:autoSpaceDE w:val="0"/>
        <w:autoSpaceDN w:val="0"/>
        <w:adjustRightInd w:val="0"/>
        <w:spacing w:after="200" w:line="276" w:lineRule="auto"/>
        <w:contextualSpacing/>
        <w:jc w:val="both"/>
        <w:rPr>
          <w:rFonts w:cs="Calibri"/>
          <w:color w:val="000000"/>
          <w:sz w:val="24"/>
          <w:szCs w:val="24"/>
          <w:lang w:eastAsia="sr-Latn-ME"/>
        </w:rPr>
      </w:pPr>
    </w:p>
    <w:p w14:paraId="509D9D9B" w14:textId="5BC2C944" w:rsidR="002A3B38" w:rsidRPr="00CA6CD3" w:rsidRDefault="002A3B38" w:rsidP="00CA6CD3">
      <w:pPr>
        <w:pStyle w:val="Heading2"/>
        <w:spacing w:before="240"/>
        <w:jc w:val="both"/>
        <w:rPr>
          <w:rFonts w:ascii="Garamond" w:hAnsi="Garamond"/>
          <w:b/>
          <w:sz w:val="24"/>
          <w:szCs w:val="24"/>
          <w:lang w:eastAsia="sr-Latn-ME"/>
        </w:rPr>
      </w:pPr>
      <w:r w:rsidRPr="00CA6CD3">
        <w:rPr>
          <w:rFonts w:ascii="Garamond" w:hAnsi="Garamond"/>
          <w:b/>
          <w:sz w:val="24"/>
          <w:szCs w:val="24"/>
          <w:lang w:eastAsia="sr-Latn-ME"/>
        </w:rPr>
        <w:lastRenderedPageBreak/>
        <w:t>Report on indicators</w:t>
      </w:r>
    </w:p>
    <w:p w14:paraId="215883BE" w14:textId="48440334" w:rsidR="002A3B38" w:rsidRDefault="002A3B38" w:rsidP="00CA6CD3">
      <w:pPr>
        <w:autoSpaceDE w:val="0"/>
        <w:autoSpaceDN w:val="0"/>
        <w:adjustRightInd w:val="0"/>
        <w:spacing w:after="200" w:line="276" w:lineRule="auto"/>
        <w:contextualSpacing/>
        <w:jc w:val="both"/>
        <w:rPr>
          <w:rFonts w:cs="Calibri"/>
          <w:color w:val="000000"/>
          <w:sz w:val="24"/>
          <w:szCs w:val="24"/>
          <w:lang w:eastAsia="sr-Latn-ME"/>
        </w:rPr>
      </w:pPr>
      <w:r w:rsidRPr="00CA6CD3">
        <w:rPr>
          <w:rFonts w:cs="Calibri"/>
          <w:color w:val="000000"/>
          <w:sz w:val="24"/>
          <w:szCs w:val="24"/>
          <w:lang w:eastAsia="sr-Latn-ME"/>
        </w:rPr>
        <w:t xml:space="preserve">When reporting on indicators, </w:t>
      </w:r>
      <w:r w:rsidRPr="00D41E2C">
        <w:rPr>
          <w:rFonts w:cs="Calibri"/>
          <w:color w:val="000000"/>
          <w:sz w:val="24"/>
          <w:szCs w:val="24"/>
          <w:lang w:eastAsia="sr-Latn-ME"/>
        </w:rPr>
        <w:t>specific template</w:t>
      </w:r>
      <w:r>
        <w:rPr>
          <w:rFonts w:cs="Calibri"/>
          <w:color w:val="000000"/>
          <w:sz w:val="24"/>
          <w:szCs w:val="24"/>
          <w:lang w:eastAsia="sr-Latn-ME"/>
        </w:rPr>
        <w:t xml:space="preserve"> will be provided to beneficiaries. Namely, t</w:t>
      </w:r>
      <w:r w:rsidRPr="002A3B38">
        <w:rPr>
          <w:rFonts w:cs="Calibri"/>
          <w:color w:val="000000"/>
          <w:sz w:val="24"/>
          <w:szCs w:val="24"/>
          <w:lang w:eastAsia="sr-Latn-ME"/>
        </w:rPr>
        <w:t>he contracting authority will discuss with the beneficiaries the indicators included in their application form and eventually agree upon their revision prior to the contract signature. This is meant to improve the quality of the project indicators to capture the outcomes at the level of overall objective, specific objective(s) and results.</w:t>
      </w:r>
      <w:r>
        <w:rPr>
          <w:rFonts w:cs="Calibri"/>
          <w:color w:val="000000"/>
          <w:sz w:val="24"/>
          <w:szCs w:val="24"/>
          <w:lang w:eastAsia="sr-Latn-ME"/>
        </w:rPr>
        <w:t xml:space="preserve"> The table of the indicators related to the project will become part of the contract and beneficiaries will have the obligation to report on the achievement of the agreed indicators on quarterly basis</w:t>
      </w:r>
      <w:r w:rsidRPr="00CA6CD3">
        <w:rPr>
          <w:rFonts w:cs="Calibri"/>
          <w:color w:val="000000"/>
          <w:sz w:val="24"/>
          <w:szCs w:val="24"/>
          <w:lang w:eastAsia="sr-Latn-ME"/>
        </w:rPr>
        <w:t xml:space="preserve"> </w:t>
      </w:r>
      <w:r w:rsidRPr="002A3B38">
        <w:rPr>
          <w:rFonts w:cs="Calibri"/>
          <w:color w:val="000000"/>
          <w:sz w:val="24"/>
          <w:szCs w:val="24"/>
          <w:lang w:eastAsia="sr-Latn-ME"/>
        </w:rPr>
        <w:t>at regular intervals on 31 March, 30 June, 30 September and 31 December</w:t>
      </w:r>
      <w:r>
        <w:rPr>
          <w:rFonts w:cs="Calibri"/>
          <w:color w:val="000000"/>
          <w:sz w:val="24"/>
          <w:szCs w:val="24"/>
          <w:lang w:eastAsia="sr-Latn-ME"/>
        </w:rPr>
        <w:t>.</w:t>
      </w:r>
      <w:r w:rsidR="00596C45">
        <w:rPr>
          <w:rFonts w:cs="Calibri"/>
          <w:color w:val="000000"/>
          <w:sz w:val="24"/>
          <w:szCs w:val="24"/>
          <w:lang w:eastAsia="sr-Latn-ME"/>
        </w:rPr>
        <w:t xml:space="preserve"> The value of the chosen indicator is prescribed in the Column </w:t>
      </w:r>
      <w:r w:rsidR="00596C45" w:rsidRPr="00CA6CD3">
        <w:rPr>
          <w:rFonts w:cs="Calibri"/>
          <w:color w:val="000000"/>
          <w:sz w:val="24"/>
          <w:szCs w:val="24"/>
          <w:lang w:eastAsia="sr-Latn-ME"/>
        </w:rPr>
        <w:t>Target (include reference year). In exceptional cases, the target value might be changed but with a previous consultation with JTS and approval from the CFCU.</w:t>
      </w:r>
    </w:p>
    <w:p w14:paraId="3F954967" w14:textId="34B74E6C" w:rsidR="00596C45" w:rsidRDefault="00596C45" w:rsidP="00CA6CD3">
      <w:pPr>
        <w:autoSpaceDE w:val="0"/>
        <w:autoSpaceDN w:val="0"/>
        <w:adjustRightInd w:val="0"/>
        <w:spacing w:after="200" w:line="276" w:lineRule="auto"/>
        <w:contextualSpacing/>
        <w:jc w:val="both"/>
        <w:rPr>
          <w:rFonts w:cs="Calibri"/>
          <w:color w:val="000000"/>
          <w:sz w:val="24"/>
          <w:szCs w:val="24"/>
          <w:lang w:eastAsia="sr-Latn-ME"/>
        </w:rPr>
      </w:pPr>
      <w:r>
        <w:rPr>
          <w:rFonts w:cs="Calibri"/>
          <w:color w:val="000000"/>
          <w:sz w:val="24"/>
          <w:szCs w:val="24"/>
          <w:lang w:eastAsia="sr-Latn-ME"/>
        </w:rPr>
        <w:t xml:space="preserve">The beneficiaries will be required to set a baseline for the indicators that will be tackled through their project, </w:t>
      </w:r>
      <w:proofErr w:type="gramStart"/>
      <w:r>
        <w:rPr>
          <w:rFonts w:cs="Calibri"/>
          <w:color w:val="000000"/>
          <w:sz w:val="24"/>
          <w:szCs w:val="24"/>
          <w:lang w:eastAsia="sr-Latn-ME"/>
        </w:rPr>
        <w:t>i.e.</w:t>
      </w:r>
      <w:proofErr w:type="gramEnd"/>
      <w:r>
        <w:rPr>
          <w:rFonts w:cs="Calibri"/>
          <w:color w:val="000000"/>
          <w:sz w:val="24"/>
          <w:szCs w:val="24"/>
          <w:lang w:eastAsia="sr-Latn-ME"/>
        </w:rPr>
        <w:t xml:space="preserve"> they shall include date and value for the base line. The baseline is prescribed in the Column </w:t>
      </w:r>
      <w:r w:rsidRPr="00CA6CD3">
        <w:rPr>
          <w:rFonts w:cs="Calibri"/>
          <w:color w:val="000000"/>
          <w:sz w:val="24"/>
          <w:szCs w:val="24"/>
          <w:lang w:eastAsia="sr-Latn-ME"/>
        </w:rPr>
        <w:t xml:space="preserve">Baseline </w:t>
      </w:r>
      <w:r>
        <w:rPr>
          <w:rFonts w:cs="Calibri"/>
          <w:color w:val="000000"/>
          <w:sz w:val="24"/>
          <w:szCs w:val="24"/>
          <w:lang w:eastAsia="sr-Latn-ME"/>
        </w:rPr>
        <w:t>and it remains unchanged during the reporting.</w:t>
      </w:r>
    </w:p>
    <w:p w14:paraId="46B92507" w14:textId="2FA479B9" w:rsidR="007B44A0" w:rsidRPr="007B44A0" w:rsidRDefault="007B44A0" w:rsidP="00CA6CD3">
      <w:pPr>
        <w:autoSpaceDE w:val="0"/>
        <w:autoSpaceDN w:val="0"/>
        <w:adjustRightInd w:val="0"/>
        <w:spacing w:after="200" w:line="276" w:lineRule="auto"/>
        <w:contextualSpacing/>
        <w:jc w:val="both"/>
        <w:rPr>
          <w:rFonts w:cs="Calibri"/>
          <w:color w:val="000000"/>
          <w:sz w:val="24"/>
          <w:szCs w:val="24"/>
          <w:lang w:eastAsia="sr-Latn-ME"/>
        </w:rPr>
      </w:pPr>
      <w:r>
        <w:rPr>
          <w:rFonts w:cs="Calibri"/>
          <w:color w:val="000000"/>
          <w:sz w:val="24"/>
          <w:szCs w:val="24"/>
          <w:lang w:eastAsia="sr-Latn-ME"/>
        </w:rPr>
        <w:t xml:space="preserve">When reporting, the beneficiaries will use the Column </w:t>
      </w:r>
      <w:r w:rsidRPr="00CA6CD3">
        <w:rPr>
          <w:rFonts w:cs="Calibri"/>
          <w:i/>
          <w:color w:val="000000"/>
          <w:sz w:val="24"/>
          <w:szCs w:val="24"/>
          <w:lang w:eastAsia="sr-Latn-ME"/>
        </w:rPr>
        <w:t>Current Value</w:t>
      </w:r>
      <w:r>
        <w:rPr>
          <w:rFonts w:cs="Calibri"/>
          <w:color w:val="000000"/>
          <w:sz w:val="24"/>
          <w:szCs w:val="24"/>
          <w:lang w:eastAsia="sr-Latn-ME"/>
        </w:rPr>
        <w:t xml:space="preserve"> which dates and values within change accordingly to the reporting period (the </w:t>
      </w:r>
      <w:r w:rsidRPr="00CA6CD3">
        <w:rPr>
          <w:rFonts w:cs="Calibri"/>
          <w:i/>
          <w:color w:val="000000"/>
          <w:sz w:val="24"/>
          <w:szCs w:val="24"/>
          <w:lang w:eastAsia="sr-Latn-ME"/>
        </w:rPr>
        <w:t>date</w:t>
      </w:r>
      <w:r>
        <w:rPr>
          <w:rFonts w:cs="Calibri"/>
          <w:color w:val="000000"/>
          <w:sz w:val="24"/>
          <w:szCs w:val="24"/>
          <w:lang w:eastAsia="sr-Latn-ME"/>
        </w:rPr>
        <w:t xml:space="preserve"> within this column shall be </w:t>
      </w:r>
      <w:r w:rsidRPr="002A3B38">
        <w:rPr>
          <w:rFonts w:cs="Calibri"/>
          <w:color w:val="000000"/>
          <w:sz w:val="24"/>
          <w:szCs w:val="24"/>
          <w:lang w:eastAsia="sr-Latn-ME"/>
        </w:rPr>
        <w:t>31 March, 30 June, 30 September and 31 December</w:t>
      </w:r>
      <w:r>
        <w:rPr>
          <w:rFonts w:cs="Calibri"/>
          <w:color w:val="000000"/>
          <w:sz w:val="24"/>
          <w:szCs w:val="24"/>
          <w:lang w:eastAsia="sr-Latn-ME"/>
        </w:rPr>
        <w:t xml:space="preserve"> + YEAR). The values presented within this Column present cumulative value through the reporting period. </w:t>
      </w:r>
    </w:p>
    <w:p w14:paraId="2819FFA7" w14:textId="77777777" w:rsidR="00937C6C" w:rsidRDefault="00937C6C" w:rsidP="00CA6CD3">
      <w:pPr>
        <w:autoSpaceDE w:val="0"/>
        <w:autoSpaceDN w:val="0"/>
        <w:adjustRightInd w:val="0"/>
        <w:spacing w:after="200" w:line="276" w:lineRule="auto"/>
        <w:ind w:firstLine="720"/>
        <w:contextualSpacing/>
        <w:jc w:val="both"/>
        <w:rPr>
          <w:rFonts w:cs="Calibri"/>
          <w:color w:val="000000"/>
          <w:sz w:val="24"/>
          <w:szCs w:val="24"/>
        </w:rPr>
      </w:pPr>
      <w:r w:rsidRPr="0057372A">
        <w:rPr>
          <w:rFonts w:cs="Calibri"/>
          <w:color w:val="000000"/>
          <w:sz w:val="24"/>
          <w:szCs w:val="24"/>
        </w:rPr>
        <w:t>The JTS Project officer will be responsible for checking the presented indicators and in communication with the beneficiaries he/she will discuss any possible mismatching of the current and presented values within the reporting period. The beneficiaries shall have clear proof of the presented indicators within the reporting period.</w:t>
      </w:r>
    </w:p>
    <w:p w14:paraId="08716996" w14:textId="77777777" w:rsidR="00937C6C" w:rsidRDefault="00937C6C" w:rsidP="00937C6C">
      <w:pPr>
        <w:autoSpaceDE w:val="0"/>
        <w:autoSpaceDN w:val="0"/>
        <w:adjustRightInd w:val="0"/>
        <w:spacing w:after="200" w:line="276" w:lineRule="auto"/>
        <w:contextualSpacing/>
        <w:jc w:val="both"/>
        <w:rPr>
          <w:rFonts w:cs="Calibri"/>
          <w:color w:val="000000"/>
          <w:sz w:val="24"/>
          <w:szCs w:val="24"/>
        </w:rPr>
      </w:pPr>
    </w:p>
    <w:p w14:paraId="02588A5F" w14:textId="3623F6FC" w:rsidR="007B44A0" w:rsidRPr="00596C45" w:rsidRDefault="00937C6C" w:rsidP="00CA6CD3">
      <w:pPr>
        <w:autoSpaceDE w:val="0"/>
        <w:autoSpaceDN w:val="0"/>
        <w:adjustRightInd w:val="0"/>
        <w:spacing w:after="200" w:line="276" w:lineRule="auto"/>
        <w:contextualSpacing/>
        <w:jc w:val="both"/>
        <w:rPr>
          <w:rFonts w:cs="Calibri"/>
          <w:color w:val="000000"/>
          <w:sz w:val="24"/>
          <w:szCs w:val="24"/>
        </w:rPr>
      </w:pPr>
      <w:r>
        <w:rPr>
          <w:rFonts w:cs="Calibri"/>
          <w:color w:val="000000"/>
          <w:sz w:val="24"/>
          <w:szCs w:val="24"/>
        </w:rPr>
        <w:t>Example:</w:t>
      </w:r>
    </w:p>
    <w:p w14:paraId="3DAEFB21" w14:textId="77777777" w:rsidR="002A3B38" w:rsidRDefault="002A3B38" w:rsidP="00CA6CD3">
      <w:pPr>
        <w:autoSpaceDE w:val="0"/>
        <w:autoSpaceDN w:val="0"/>
        <w:adjustRightInd w:val="0"/>
        <w:spacing w:after="200" w:line="276" w:lineRule="auto"/>
        <w:contextualSpacing/>
        <w:jc w:val="both"/>
        <w:rPr>
          <w:rFonts w:ascii="Calibri" w:hAnsi="Calibri"/>
          <w:sz w:val="22"/>
          <w:szCs w:val="22"/>
          <w:lang w:eastAsia="sr-Latn-ME"/>
        </w:rPr>
      </w:pPr>
    </w:p>
    <w:tbl>
      <w:tblPr>
        <w:tblW w:w="5000" w:type="pct"/>
        <w:tblLook w:val="04A0" w:firstRow="1" w:lastRow="0" w:firstColumn="1" w:lastColumn="0" w:noHBand="0" w:noVBand="1"/>
      </w:tblPr>
      <w:tblGrid>
        <w:gridCol w:w="6136"/>
        <w:gridCol w:w="626"/>
        <w:gridCol w:w="703"/>
        <w:gridCol w:w="1167"/>
        <w:gridCol w:w="703"/>
        <w:gridCol w:w="792"/>
      </w:tblGrid>
      <w:tr w:rsidR="00596C45" w:rsidRPr="00593B10" w14:paraId="3BBEB494" w14:textId="77777777" w:rsidTr="00CA6CD3">
        <w:trPr>
          <w:trHeight w:val="705"/>
        </w:trPr>
        <w:tc>
          <w:tcPr>
            <w:tcW w:w="303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080D973" w14:textId="77777777" w:rsidR="002A3B38" w:rsidRPr="00593B10" w:rsidRDefault="002A3B38" w:rsidP="002A3B38">
            <w:pPr>
              <w:rPr>
                <w:rFonts w:cs="Calibri"/>
                <w:color w:val="000000"/>
                <w:sz w:val="20"/>
                <w:lang w:val="en-US"/>
              </w:rPr>
            </w:pPr>
            <w:r w:rsidRPr="00593B10">
              <w:rPr>
                <w:rFonts w:cs="Calibri"/>
                <w:b/>
                <w:bCs/>
                <w:color w:val="000000"/>
                <w:sz w:val="20"/>
                <w:lang w:val="en-US"/>
              </w:rPr>
              <w:t>Thematic priority 3:</w:t>
            </w:r>
            <w:r w:rsidRPr="00593B10">
              <w:rPr>
                <w:rFonts w:cs="Calibri"/>
                <w:color w:val="000000"/>
                <w:sz w:val="20"/>
                <w:lang w:val="en-US"/>
              </w:rPr>
              <w:t xml:space="preserve"> Encouraging tourism and cultural and natural heritage</w:t>
            </w:r>
          </w:p>
        </w:tc>
        <w:tc>
          <w:tcPr>
            <w:tcW w:w="656"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A22C887" w14:textId="77777777" w:rsidR="002A3B38" w:rsidRPr="00A20CFC" w:rsidRDefault="002A3B38" w:rsidP="002A3B38">
            <w:pPr>
              <w:jc w:val="center"/>
              <w:rPr>
                <w:rFonts w:cs="Calibri"/>
                <w:b/>
                <w:bCs/>
                <w:sz w:val="20"/>
                <w:lang w:val="en-US"/>
              </w:rPr>
            </w:pPr>
            <w:r w:rsidRPr="00A20CFC">
              <w:rPr>
                <w:rFonts w:cs="Calibri"/>
                <w:b/>
                <w:bCs/>
                <w:sz w:val="20"/>
                <w:lang w:val="en-US"/>
              </w:rPr>
              <w:t>Baseline</w:t>
            </w:r>
          </w:p>
        </w:tc>
        <w:tc>
          <w:tcPr>
            <w:tcW w:w="923"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3739BE9" w14:textId="77777777" w:rsidR="002A3B38" w:rsidRPr="00A20CFC" w:rsidRDefault="002A3B38" w:rsidP="002A3B38">
            <w:pPr>
              <w:jc w:val="center"/>
              <w:rPr>
                <w:rFonts w:cs="Calibri"/>
                <w:b/>
                <w:bCs/>
                <w:sz w:val="20"/>
                <w:lang w:val="en-US"/>
              </w:rPr>
            </w:pPr>
            <w:r w:rsidRPr="00A20CFC">
              <w:rPr>
                <w:rFonts w:cs="Calibri"/>
                <w:b/>
                <w:bCs/>
                <w:sz w:val="20"/>
                <w:lang w:val="en-US"/>
              </w:rPr>
              <w:t>Current value</w:t>
            </w:r>
          </w:p>
        </w:tc>
        <w:tc>
          <w:tcPr>
            <w:tcW w:w="391" w:type="pct"/>
            <w:tcBorders>
              <w:top w:val="single" w:sz="4" w:space="0" w:color="auto"/>
              <w:left w:val="nil"/>
              <w:bottom w:val="single" w:sz="4" w:space="0" w:color="auto"/>
              <w:right w:val="single" w:sz="4" w:space="0" w:color="auto"/>
            </w:tcBorders>
            <w:shd w:val="clear" w:color="000000" w:fill="BFBFBF"/>
            <w:vAlign w:val="center"/>
            <w:hideMark/>
          </w:tcPr>
          <w:p w14:paraId="353134AE" w14:textId="5EB61A87" w:rsidR="002A3B38" w:rsidRPr="00A20CFC" w:rsidRDefault="002A3B38">
            <w:pPr>
              <w:jc w:val="center"/>
              <w:rPr>
                <w:rFonts w:cs="Calibri"/>
                <w:sz w:val="20"/>
                <w:lang w:val="en-US"/>
              </w:rPr>
            </w:pPr>
            <w:r w:rsidRPr="00A20CFC">
              <w:rPr>
                <w:rFonts w:cs="Calibri"/>
                <w:sz w:val="20"/>
                <w:lang w:val="en-US"/>
              </w:rPr>
              <w:t>Target</w:t>
            </w:r>
            <w:r w:rsidRPr="00A20CFC">
              <w:rPr>
                <w:rFonts w:cs="Calibri"/>
                <w:sz w:val="20"/>
                <w:lang w:val="en-US"/>
              </w:rPr>
              <w:br/>
              <w:t>(</w:t>
            </w:r>
            <w:r w:rsidR="00596C45" w:rsidRPr="00A20CFC">
              <w:rPr>
                <w:rFonts w:cs="Calibri"/>
                <w:sz w:val="20"/>
                <w:lang w:val="en-US"/>
              </w:rPr>
              <w:t>202</w:t>
            </w:r>
            <w:r w:rsidR="002C2AC5">
              <w:rPr>
                <w:rFonts w:cs="Calibri"/>
                <w:sz w:val="20"/>
                <w:lang w:val="en-US"/>
              </w:rPr>
              <w:t>4</w:t>
            </w:r>
            <w:r w:rsidRPr="00A20CFC">
              <w:rPr>
                <w:rFonts w:cs="Calibri"/>
                <w:sz w:val="20"/>
                <w:lang w:val="en-US"/>
              </w:rPr>
              <w:t>)</w:t>
            </w:r>
          </w:p>
        </w:tc>
      </w:tr>
      <w:tr w:rsidR="002A3B38" w:rsidRPr="00593B10" w14:paraId="5355A7B1" w14:textId="77777777" w:rsidTr="00CA6CD3">
        <w:trPr>
          <w:trHeight w:val="345"/>
        </w:trPr>
        <w:tc>
          <w:tcPr>
            <w:tcW w:w="3030" w:type="pct"/>
            <w:tcBorders>
              <w:top w:val="nil"/>
              <w:left w:val="single" w:sz="4" w:space="0" w:color="auto"/>
              <w:bottom w:val="single" w:sz="4" w:space="0" w:color="auto"/>
              <w:right w:val="single" w:sz="4" w:space="0" w:color="auto"/>
            </w:tcBorders>
            <w:shd w:val="clear" w:color="000000" w:fill="D9D9D9"/>
            <w:vAlign w:val="center"/>
            <w:hideMark/>
          </w:tcPr>
          <w:p w14:paraId="1E22628A" w14:textId="509F3C2B" w:rsidR="002A3B38" w:rsidRPr="00593B10" w:rsidRDefault="00593B10" w:rsidP="00593B10">
            <w:pPr>
              <w:rPr>
                <w:rFonts w:cs="Calibri"/>
                <w:color w:val="000000"/>
                <w:sz w:val="20"/>
                <w:lang w:val="en-US"/>
              </w:rPr>
            </w:pPr>
            <w:r w:rsidRPr="00593B10">
              <w:rPr>
                <w:rFonts w:cs="Calibri"/>
                <w:b/>
                <w:bCs/>
                <w:color w:val="000000"/>
                <w:sz w:val="20"/>
                <w:lang w:val="en-US"/>
              </w:rPr>
              <w:t xml:space="preserve">Specific objective 3.1: </w:t>
            </w:r>
            <w:r w:rsidRPr="00CA6CD3">
              <w:rPr>
                <w:rFonts w:cs="Calibri"/>
                <w:bCs/>
                <w:color w:val="000000"/>
                <w:sz w:val="20"/>
                <w:lang w:val="en-US"/>
              </w:rPr>
              <w:t xml:space="preserve">Improve the volume, quality and visibility of </w:t>
            </w:r>
            <w:proofErr w:type="gramStart"/>
            <w:r w:rsidRPr="00CA6CD3">
              <w:rPr>
                <w:rFonts w:cs="Calibri"/>
                <w:bCs/>
                <w:color w:val="000000"/>
                <w:sz w:val="20"/>
                <w:lang w:val="en-US"/>
              </w:rPr>
              <w:t>tourism  related</w:t>
            </w:r>
            <w:proofErr w:type="gramEnd"/>
            <w:r w:rsidRPr="00CA6CD3">
              <w:rPr>
                <w:rFonts w:cs="Calibri"/>
                <w:bCs/>
                <w:color w:val="000000"/>
                <w:sz w:val="20"/>
                <w:lang w:val="en-US"/>
              </w:rPr>
              <w:t xml:space="preserve"> to </w:t>
            </w:r>
            <w:r w:rsidR="00A20CFC" w:rsidRPr="00CA6CD3">
              <w:rPr>
                <w:rFonts w:cs="Calibri"/>
                <w:bCs/>
                <w:color w:val="000000"/>
                <w:sz w:val="20"/>
                <w:lang w:val="en-US"/>
              </w:rPr>
              <w:t>valorization</w:t>
            </w:r>
            <w:r w:rsidRPr="00CA6CD3">
              <w:rPr>
                <w:rFonts w:cs="Calibri"/>
                <w:bCs/>
                <w:color w:val="000000"/>
                <w:sz w:val="20"/>
                <w:lang w:val="en-US"/>
              </w:rPr>
              <w:t xml:space="preserve"> of cultural and natural heritage and values</w:t>
            </w:r>
            <w:r>
              <w:rPr>
                <w:rFonts w:cs="Calibri"/>
                <w:bCs/>
                <w:color w:val="000000"/>
                <w:sz w:val="20"/>
                <w:lang w:val="en-US"/>
              </w:rPr>
              <w:t xml:space="preserve"> </w:t>
            </w:r>
          </w:p>
        </w:tc>
        <w:tc>
          <w:tcPr>
            <w:tcW w:w="309" w:type="pct"/>
            <w:tcBorders>
              <w:top w:val="nil"/>
              <w:left w:val="nil"/>
              <w:bottom w:val="single" w:sz="4" w:space="0" w:color="auto"/>
              <w:right w:val="single" w:sz="4" w:space="0" w:color="auto"/>
            </w:tcBorders>
            <w:shd w:val="clear" w:color="000000" w:fill="FFFFFF"/>
            <w:vAlign w:val="center"/>
            <w:hideMark/>
          </w:tcPr>
          <w:p w14:paraId="282B1AA1" w14:textId="77777777" w:rsidR="002A3B38" w:rsidRPr="00A20CFC" w:rsidRDefault="002A3B38" w:rsidP="002A3B38">
            <w:pPr>
              <w:jc w:val="center"/>
              <w:rPr>
                <w:rFonts w:cs="Calibri"/>
                <w:b/>
                <w:bCs/>
                <w:sz w:val="20"/>
                <w:lang w:val="en-US"/>
              </w:rPr>
            </w:pPr>
            <w:r w:rsidRPr="00A20CFC">
              <w:rPr>
                <w:rFonts w:cs="Calibri"/>
                <w:b/>
                <w:bCs/>
                <w:sz w:val="20"/>
                <w:lang w:val="en-US"/>
              </w:rPr>
              <w:t>Date</w:t>
            </w:r>
          </w:p>
        </w:tc>
        <w:tc>
          <w:tcPr>
            <w:tcW w:w="347" w:type="pct"/>
            <w:tcBorders>
              <w:top w:val="nil"/>
              <w:left w:val="nil"/>
              <w:bottom w:val="single" w:sz="4" w:space="0" w:color="auto"/>
              <w:right w:val="single" w:sz="4" w:space="0" w:color="auto"/>
            </w:tcBorders>
            <w:shd w:val="clear" w:color="000000" w:fill="FFFFFF"/>
            <w:vAlign w:val="center"/>
            <w:hideMark/>
          </w:tcPr>
          <w:p w14:paraId="18A96BCE" w14:textId="77777777" w:rsidR="002A3B38" w:rsidRPr="00A20CFC" w:rsidRDefault="002A3B38" w:rsidP="002A3B38">
            <w:pPr>
              <w:jc w:val="center"/>
              <w:rPr>
                <w:rFonts w:cs="Calibri"/>
                <w:b/>
                <w:bCs/>
                <w:sz w:val="20"/>
                <w:lang w:val="en-US"/>
              </w:rPr>
            </w:pPr>
            <w:r w:rsidRPr="00A20CFC">
              <w:rPr>
                <w:rFonts w:cs="Calibri"/>
                <w:b/>
                <w:bCs/>
                <w:sz w:val="20"/>
                <w:lang w:val="en-US"/>
              </w:rPr>
              <w:t>Value</w:t>
            </w:r>
          </w:p>
        </w:tc>
        <w:tc>
          <w:tcPr>
            <w:tcW w:w="576" w:type="pct"/>
            <w:tcBorders>
              <w:top w:val="nil"/>
              <w:left w:val="nil"/>
              <w:bottom w:val="single" w:sz="4" w:space="0" w:color="auto"/>
              <w:right w:val="single" w:sz="4" w:space="0" w:color="auto"/>
            </w:tcBorders>
            <w:shd w:val="clear" w:color="000000" w:fill="FFFFFF"/>
            <w:vAlign w:val="center"/>
            <w:hideMark/>
          </w:tcPr>
          <w:p w14:paraId="36998518" w14:textId="08300B5F" w:rsidR="007B44A0" w:rsidRPr="00A20CFC" w:rsidRDefault="002A3B38">
            <w:pPr>
              <w:jc w:val="center"/>
              <w:rPr>
                <w:rFonts w:cs="Calibri"/>
                <w:b/>
                <w:bCs/>
                <w:sz w:val="20"/>
                <w:lang w:val="en-US"/>
              </w:rPr>
            </w:pPr>
            <w:r w:rsidRPr="00A20CFC">
              <w:rPr>
                <w:rFonts w:cs="Calibri"/>
                <w:b/>
                <w:bCs/>
                <w:sz w:val="20"/>
                <w:lang w:val="en-US"/>
              </w:rPr>
              <w:t>Date</w:t>
            </w:r>
          </w:p>
        </w:tc>
        <w:tc>
          <w:tcPr>
            <w:tcW w:w="347" w:type="pct"/>
            <w:tcBorders>
              <w:top w:val="nil"/>
              <w:left w:val="nil"/>
              <w:bottom w:val="single" w:sz="4" w:space="0" w:color="auto"/>
              <w:right w:val="single" w:sz="4" w:space="0" w:color="auto"/>
            </w:tcBorders>
            <w:shd w:val="clear" w:color="000000" w:fill="FFFFFF"/>
            <w:vAlign w:val="center"/>
            <w:hideMark/>
          </w:tcPr>
          <w:p w14:paraId="3A93B998" w14:textId="77777777" w:rsidR="002A3B38" w:rsidRPr="00A20CFC" w:rsidRDefault="002A3B38" w:rsidP="002A3B38">
            <w:pPr>
              <w:jc w:val="center"/>
              <w:rPr>
                <w:rFonts w:cs="Calibri"/>
                <w:b/>
                <w:bCs/>
                <w:sz w:val="20"/>
                <w:lang w:val="en-US"/>
              </w:rPr>
            </w:pPr>
            <w:r w:rsidRPr="00A20CFC">
              <w:rPr>
                <w:rFonts w:cs="Calibri"/>
                <w:b/>
                <w:bCs/>
                <w:sz w:val="20"/>
                <w:lang w:val="en-US"/>
              </w:rPr>
              <w:t>Value</w:t>
            </w:r>
          </w:p>
        </w:tc>
        <w:tc>
          <w:tcPr>
            <w:tcW w:w="391" w:type="pct"/>
            <w:tcBorders>
              <w:top w:val="nil"/>
              <w:left w:val="nil"/>
              <w:bottom w:val="single" w:sz="4" w:space="0" w:color="auto"/>
              <w:right w:val="single" w:sz="4" w:space="0" w:color="auto"/>
            </w:tcBorders>
            <w:shd w:val="clear" w:color="000000" w:fill="BFBFBF"/>
            <w:vAlign w:val="center"/>
            <w:hideMark/>
          </w:tcPr>
          <w:p w14:paraId="5043C7D2" w14:textId="77777777" w:rsidR="002A3B38" w:rsidRPr="00A20CFC" w:rsidRDefault="002A3B38" w:rsidP="002A3B38">
            <w:pPr>
              <w:jc w:val="center"/>
              <w:rPr>
                <w:rFonts w:cs="Calibri"/>
                <w:sz w:val="20"/>
                <w:lang w:val="en-US"/>
              </w:rPr>
            </w:pPr>
            <w:r w:rsidRPr="00A20CFC">
              <w:rPr>
                <w:rFonts w:cs="Calibri"/>
                <w:sz w:val="20"/>
                <w:lang w:val="en-US"/>
              </w:rPr>
              <w:t> </w:t>
            </w:r>
          </w:p>
        </w:tc>
      </w:tr>
      <w:tr w:rsidR="00596C45" w:rsidRPr="00593B10" w14:paraId="4C957E6B" w14:textId="77777777" w:rsidTr="00CA6CD3">
        <w:trPr>
          <w:trHeight w:val="345"/>
        </w:trPr>
        <w:tc>
          <w:tcPr>
            <w:tcW w:w="3030" w:type="pct"/>
            <w:tcBorders>
              <w:top w:val="nil"/>
              <w:left w:val="single" w:sz="4" w:space="0" w:color="auto"/>
              <w:bottom w:val="single" w:sz="4" w:space="0" w:color="auto"/>
              <w:right w:val="nil"/>
            </w:tcBorders>
            <w:shd w:val="clear" w:color="000000" w:fill="D9D9D9"/>
            <w:noWrap/>
            <w:vAlign w:val="center"/>
            <w:hideMark/>
          </w:tcPr>
          <w:p w14:paraId="180F1A6E" w14:textId="77777777" w:rsidR="002A3B38" w:rsidRPr="00593B10" w:rsidRDefault="002A3B38" w:rsidP="002A3B38">
            <w:pPr>
              <w:jc w:val="center"/>
              <w:rPr>
                <w:rFonts w:cs="Calibri"/>
                <w:b/>
                <w:bCs/>
                <w:color w:val="000000"/>
                <w:sz w:val="20"/>
                <w:lang w:val="en-US"/>
              </w:rPr>
            </w:pPr>
            <w:r w:rsidRPr="00593B10">
              <w:rPr>
                <w:rFonts w:cs="Calibri"/>
                <w:b/>
                <w:bCs/>
                <w:color w:val="000000"/>
                <w:sz w:val="20"/>
                <w:lang w:val="en-US"/>
              </w:rPr>
              <w:t>Indicators</w:t>
            </w:r>
          </w:p>
        </w:tc>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16759B5F"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38D641D6"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576" w:type="pct"/>
            <w:tcBorders>
              <w:top w:val="nil"/>
              <w:left w:val="nil"/>
              <w:bottom w:val="single" w:sz="4" w:space="0" w:color="auto"/>
              <w:right w:val="single" w:sz="4" w:space="0" w:color="auto"/>
            </w:tcBorders>
            <w:shd w:val="clear" w:color="auto" w:fill="auto"/>
            <w:noWrap/>
            <w:vAlign w:val="bottom"/>
            <w:hideMark/>
          </w:tcPr>
          <w:p w14:paraId="0EA87CAC"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70C3825C"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91" w:type="pct"/>
            <w:tcBorders>
              <w:top w:val="nil"/>
              <w:left w:val="nil"/>
              <w:bottom w:val="single" w:sz="4" w:space="0" w:color="auto"/>
              <w:right w:val="single" w:sz="4" w:space="0" w:color="auto"/>
            </w:tcBorders>
            <w:shd w:val="clear" w:color="auto" w:fill="auto"/>
            <w:noWrap/>
            <w:vAlign w:val="bottom"/>
            <w:hideMark/>
          </w:tcPr>
          <w:p w14:paraId="176D0640"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r>
      <w:tr w:rsidR="00596C45" w:rsidRPr="00593B10" w14:paraId="321BD0D2" w14:textId="77777777" w:rsidTr="00CA6CD3">
        <w:trPr>
          <w:trHeight w:val="555"/>
        </w:trPr>
        <w:tc>
          <w:tcPr>
            <w:tcW w:w="3030" w:type="pct"/>
            <w:tcBorders>
              <w:top w:val="nil"/>
              <w:left w:val="single" w:sz="4" w:space="0" w:color="000000"/>
              <w:bottom w:val="single" w:sz="4" w:space="0" w:color="000000"/>
              <w:right w:val="nil"/>
            </w:tcBorders>
            <w:shd w:val="clear" w:color="auto" w:fill="auto"/>
            <w:vAlign w:val="center"/>
            <w:hideMark/>
          </w:tcPr>
          <w:p w14:paraId="1E1FBF6A" w14:textId="77777777" w:rsidR="002A3B38" w:rsidRPr="00593B10" w:rsidRDefault="002A3B38" w:rsidP="002A3B38">
            <w:pPr>
              <w:rPr>
                <w:rFonts w:cs="Calibri"/>
                <w:b/>
                <w:bCs/>
                <w:i/>
                <w:iCs/>
                <w:color w:val="0000FF"/>
                <w:sz w:val="20"/>
                <w:lang w:val="en-US"/>
              </w:rPr>
            </w:pPr>
            <w:r w:rsidRPr="00593B10">
              <w:rPr>
                <w:rFonts w:cs="Calibri"/>
                <w:b/>
                <w:bCs/>
                <w:i/>
                <w:iCs/>
                <w:color w:val="0000FF"/>
                <w:sz w:val="20"/>
                <w:lang w:val="en-US"/>
              </w:rPr>
              <w:t>Output indicators</w:t>
            </w:r>
          </w:p>
        </w:tc>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42FF189A"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4F5FB6A5"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576" w:type="pct"/>
            <w:tcBorders>
              <w:top w:val="nil"/>
              <w:left w:val="nil"/>
              <w:bottom w:val="single" w:sz="4" w:space="0" w:color="auto"/>
              <w:right w:val="single" w:sz="4" w:space="0" w:color="auto"/>
            </w:tcBorders>
            <w:shd w:val="clear" w:color="auto" w:fill="auto"/>
            <w:noWrap/>
            <w:vAlign w:val="bottom"/>
            <w:hideMark/>
          </w:tcPr>
          <w:p w14:paraId="25EEA498"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4F2D2E17"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91" w:type="pct"/>
            <w:tcBorders>
              <w:top w:val="nil"/>
              <w:left w:val="nil"/>
              <w:bottom w:val="single" w:sz="4" w:space="0" w:color="auto"/>
              <w:right w:val="single" w:sz="4" w:space="0" w:color="auto"/>
            </w:tcBorders>
            <w:shd w:val="clear" w:color="auto" w:fill="auto"/>
            <w:noWrap/>
            <w:vAlign w:val="bottom"/>
            <w:hideMark/>
          </w:tcPr>
          <w:p w14:paraId="134DFE27"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r>
      <w:tr w:rsidR="002A3B38" w:rsidRPr="00593B10" w14:paraId="0D823920" w14:textId="77777777" w:rsidTr="00CA6CD3">
        <w:trPr>
          <w:trHeight w:val="660"/>
        </w:trPr>
        <w:tc>
          <w:tcPr>
            <w:tcW w:w="3030" w:type="pct"/>
            <w:tcBorders>
              <w:top w:val="nil"/>
              <w:left w:val="single" w:sz="4" w:space="0" w:color="000000"/>
              <w:bottom w:val="single" w:sz="4" w:space="0" w:color="000000"/>
              <w:right w:val="nil"/>
            </w:tcBorders>
            <w:shd w:val="clear" w:color="000000" w:fill="DDEBF7"/>
            <w:vAlign w:val="center"/>
            <w:hideMark/>
          </w:tcPr>
          <w:p w14:paraId="223D6586" w14:textId="77777777" w:rsidR="002A3B38" w:rsidRPr="00937C6C" w:rsidRDefault="002A3B38" w:rsidP="002A3B38">
            <w:pPr>
              <w:rPr>
                <w:rFonts w:cs="Calibri"/>
                <w:color w:val="000000"/>
                <w:sz w:val="20"/>
                <w:lang w:val="en-US"/>
              </w:rPr>
            </w:pPr>
            <w:r w:rsidRPr="00937C6C">
              <w:rPr>
                <w:rFonts w:cs="Calibri"/>
                <w:color w:val="000000"/>
                <w:sz w:val="20"/>
                <w:lang w:val="en-US"/>
              </w:rPr>
              <w:t>Number of people reached by information/promotion campaigns</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286C7DF4" w14:textId="481A3645" w:rsidR="002A3B38" w:rsidRPr="00937C6C" w:rsidRDefault="00596C45" w:rsidP="00937C6C">
            <w:pPr>
              <w:jc w:val="center"/>
              <w:rPr>
                <w:rFonts w:cs="Calibri"/>
                <w:color w:val="000000"/>
                <w:sz w:val="20"/>
                <w:lang w:val="en-US"/>
              </w:rPr>
            </w:pPr>
            <w:r w:rsidRPr="00937C6C">
              <w:rPr>
                <w:rFonts w:cs="Calibri"/>
                <w:color w:val="000000"/>
                <w:sz w:val="20"/>
                <w:lang w:val="en-US"/>
              </w:rPr>
              <w:t>20</w:t>
            </w:r>
            <w:r w:rsidR="00851052">
              <w:rPr>
                <w:rFonts w:cs="Calibri"/>
                <w:color w:val="000000"/>
                <w:sz w:val="20"/>
                <w:lang w:val="en-US"/>
              </w:rPr>
              <w:t>22</w:t>
            </w:r>
          </w:p>
        </w:tc>
        <w:tc>
          <w:tcPr>
            <w:tcW w:w="347" w:type="pct"/>
            <w:tcBorders>
              <w:top w:val="nil"/>
              <w:left w:val="nil"/>
              <w:bottom w:val="single" w:sz="4" w:space="0" w:color="auto"/>
              <w:right w:val="single" w:sz="4" w:space="0" w:color="auto"/>
            </w:tcBorders>
            <w:shd w:val="clear" w:color="auto" w:fill="auto"/>
            <w:noWrap/>
            <w:vAlign w:val="center"/>
            <w:hideMark/>
          </w:tcPr>
          <w:p w14:paraId="6528BCED" w14:textId="3AFD7FD7" w:rsidR="002A3B38" w:rsidRPr="00937C6C" w:rsidRDefault="00596C45" w:rsidP="00937C6C">
            <w:pPr>
              <w:jc w:val="center"/>
              <w:rPr>
                <w:rFonts w:cs="Calibri"/>
                <w:color w:val="000000"/>
                <w:sz w:val="20"/>
                <w:lang w:val="en-US"/>
              </w:rPr>
            </w:pPr>
            <w:r w:rsidRPr="00937C6C">
              <w:rPr>
                <w:rFonts w:cs="Calibri"/>
                <w:color w:val="000000"/>
                <w:sz w:val="20"/>
                <w:lang w:val="en-US"/>
              </w:rPr>
              <w:t>0</w:t>
            </w:r>
          </w:p>
        </w:tc>
        <w:tc>
          <w:tcPr>
            <w:tcW w:w="576" w:type="pct"/>
            <w:tcBorders>
              <w:top w:val="nil"/>
              <w:left w:val="nil"/>
              <w:bottom w:val="single" w:sz="4" w:space="0" w:color="auto"/>
              <w:right w:val="single" w:sz="4" w:space="0" w:color="auto"/>
            </w:tcBorders>
            <w:shd w:val="clear" w:color="auto" w:fill="auto"/>
            <w:noWrap/>
            <w:vAlign w:val="center"/>
            <w:hideMark/>
          </w:tcPr>
          <w:p w14:paraId="66E4AE48" w14:textId="17E4B30F" w:rsidR="002A3B38" w:rsidRPr="00937C6C" w:rsidRDefault="00593B10" w:rsidP="00937C6C">
            <w:pPr>
              <w:jc w:val="center"/>
              <w:rPr>
                <w:rFonts w:cs="Calibri"/>
                <w:color w:val="000000"/>
                <w:sz w:val="20"/>
                <w:lang w:val="en-US"/>
              </w:rPr>
            </w:pPr>
            <w:r>
              <w:rPr>
                <w:rFonts w:cs="Calibri"/>
                <w:color w:val="000000"/>
                <w:sz w:val="20"/>
                <w:lang w:val="en-US"/>
              </w:rPr>
              <w:t>31/12/202</w:t>
            </w:r>
            <w:r w:rsidR="002C2AC5">
              <w:rPr>
                <w:rFonts w:cs="Calibri"/>
                <w:color w:val="000000"/>
                <w:sz w:val="20"/>
                <w:lang w:val="en-US"/>
              </w:rPr>
              <w:t>2</w:t>
            </w:r>
          </w:p>
        </w:tc>
        <w:tc>
          <w:tcPr>
            <w:tcW w:w="347" w:type="pct"/>
            <w:tcBorders>
              <w:top w:val="nil"/>
              <w:left w:val="nil"/>
              <w:bottom w:val="single" w:sz="4" w:space="0" w:color="auto"/>
              <w:right w:val="single" w:sz="4" w:space="0" w:color="auto"/>
            </w:tcBorders>
            <w:shd w:val="clear" w:color="auto" w:fill="auto"/>
            <w:noWrap/>
            <w:vAlign w:val="center"/>
            <w:hideMark/>
          </w:tcPr>
          <w:p w14:paraId="6DFEE65B" w14:textId="5EF69A5A" w:rsidR="002A3B38" w:rsidRPr="00937C6C" w:rsidRDefault="00937C6C" w:rsidP="00937C6C">
            <w:pPr>
              <w:jc w:val="center"/>
              <w:rPr>
                <w:rFonts w:cs="Calibri"/>
                <w:color w:val="000000"/>
                <w:sz w:val="20"/>
                <w:lang w:val="en-US"/>
              </w:rPr>
            </w:pPr>
            <w:r>
              <w:rPr>
                <w:rFonts w:cs="Calibri"/>
                <w:color w:val="000000"/>
                <w:sz w:val="20"/>
                <w:lang w:val="en-US"/>
              </w:rPr>
              <w:t>5000</w:t>
            </w:r>
          </w:p>
        </w:tc>
        <w:tc>
          <w:tcPr>
            <w:tcW w:w="391" w:type="pct"/>
            <w:tcBorders>
              <w:top w:val="nil"/>
              <w:left w:val="nil"/>
              <w:bottom w:val="single" w:sz="4" w:space="0" w:color="auto"/>
              <w:right w:val="single" w:sz="4" w:space="0" w:color="auto"/>
            </w:tcBorders>
            <w:shd w:val="clear" w:color="auto" w:fill="auto"/>
            <w:noWrap/>
            <w:vAlign w:val="center"/>
            <w:hideMark/>
          </w:tcPr>
          <w:p w14:paraId="66D827F8" w14:textId="77777777" w:rsidR="002A3B38" w:rsidRPr="00937C6C" w:rsidRDefault="002A3B38" w:rsidP="00937C6C">
            <w:pPr>
              <w:jc w:val="center"/>
              <w:rPr>
                <w:rFonts w:cs="Calibri"/>
                <w:color w:val="000000"/>
                <w:sz w:val="20"/>
                <w:lang w:val="en-US"/>
              </w:rPr>
            </w:pPr>
            <w:r w:rsidRPr="00937C6C">
              <w:rPr>
                <w:rFonts w:cs="Calibri"/>
                <w:color w:val="000000"/>
                <w:sz w:val="20"/>
                <w:lang w:val="en-US"/>
              </w:rPr>
              <w:t>10000</w:t>
            </w:r>
          </w:p>
        </w:tc>
      </w:tr>
      <w:tr w:rsidR="00596C45" w:rsidRPr="00593B10" w14:paraId="5F3A0CFD" w14:textId="77777777" w:rsidTr="00CA6CD3">
        <w:trPr>
          <w:trHeight w:val="660"/>
        </w:trPr>
        <w:tc>
          <w:tcPr>
            <w:tcW w:w="3030" w:type="pct"/>
            <w:tcBorders>
              <w:top w:val="nil"/>
              <w:left w:val="single" w:sz="4" w:space="0" w:color="000000"/>
              <w:bottom w:val="single" w:sz="4" w:space="0" w:color="000000"/>
              <w:right w:val="nil"/>
            </w:tcBorders>
            <w:shd w:val="clear" w:color="auto" w:fill="auto"/>
            <w:vAlign w:val="center"/>
            <w:hideMark/>
          </w:tcPr>
          <w:p w14:paraId="2E479636" w14:textId="77777777" w:rsidR="00596C45" w:rsidRPr="00937C6C" w:rsidRDefault="00596C45" w:rsidP="00596C45">
            <w:pPr>
              <w:rPr>
                <w:rFonts w:cs="Calibri"/>
                <w:b/>
                <w:bCs/>
                <w:i/>
                <w:iCs/>
                <w:color w:val="0000FF"/>
                <w:sz w:val="20"/>
                <w:lang w:val="en-US"/>
              </w:rPr>
            </w:pPr>
            <w:r w:rsidRPr="00937C6C">
              <w:rPr>
                <w:rFonts w:cs="Calibri"/>
                <w:b/>
                <w:bCs/>
                <w:i/>
                <w:iCs/>
                <w:color w:val="0000FF"/>
                <w:sz w:val="20"/>
                <w:lang w:val="en-US"/>
              </w:rPr>
              <w:t>Outcome indicators</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0B5A73BB" w14:textId="1CF2CFDA" w:rsidR="00596C45" w:rsidRPr="00937C6C" w:rsidRDefault="00596C45" w:rsidP="00937C6C">
            <w:pPr>
              <w:jc w:val="center"/>
              <w:rPr>
                <w:rFonts w:cs="Calibri"/>
                <w:b/>
                <w:bCs/>
                <w:i/>
                <w:iCs/>
                <w:color w:val="0000FF"/>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281685CE" w14:textId="2A1C9BB7" w:rsidR="00596C45" w:rsidRPr="00937C6C" w:rsidRDefault="00596C45" w:rsidP="00937C6C">
            <w:pPr>
              <w:jc w:val="center"/>
              <w:rPr>
                <w:rFonts w:cs="Calibri"/>
                <w:b/>
                <w:bCs/>
                <w:i/>
                <w:iCs/>
                <w:color w:val="0000FF"/>
                <w:sz w:val="20"/>
                <w:lang w:val="en-US"/>
              </w:rPr>
            </w:pPr>
          </w:p>
        </w:tc>
        <w:tc>
          <w:tcPr>
            <w:tcW w:w="576" w:type="pct"/>
            <w:tcBorders>
              <w:top w:val="nil"/>
              <w:left w:val="nil"/>
              <w:bottom w:val="single" w:sz="4" w:space="0" w:color="auto"/>
              <w:right w:val="single" w:sz="4" w:space="0" w:color="auto"/>
            </w:tcBorders>
            <w:shd w:val="clear" w:color="auto" w:fill="auto"/>
            <w:noWrap/>
            <w:vAlign w:val="center"/>
            <w:hideMark/>
          </w:tcPr>
          <w:p w14:paraId="03180482" w14:textId="268E73D4" w:rsidR="00596C45" w:rsidRPr="00937C6C" w:rsidRDefault="00596C45" w:rsidP="00937C6C">
            <w:pPr>
              <w:jc w:val="center"/>
              <w:rPr>
                <w:rFonts w:cs="Calibri"/>
                <w:b/>
                <w:bCs/>
                <w:i/>
                <w:iCs/>
                <w:color w:val="0000FF"/>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4B71AC71" w14:textId="41FE5645" w:rsidR="00596C45" w:rsidRPr="00937C6C" w:rsidRDefault="00596C45" w:rsidP="00937C6C">
            <w:pPr>
              <w:jc w:val="center"/>
              <w:rPr>
                <w:rFonts w:cs="Calibri"/>
                <w:b/>
                <w:bCs/>
                <w:i/>
                <w:iCs/>
                <w:color w:val="0000FF"/>
                <w:sz w:val="20"/>
                <w:lang w:val="en-US"/>
              </w:rPr>
            </w:pPr>
          </w:p>
        </w:tc>
        <w:tc>
          <w:tcPr>
            <w:tcW w:w="391" w:type="pct"/>
            <w:tcBorders>
              <w:top w:val="nil"/>
              <w:left w:val="nil"/>
              <w:bottom w:val="single" w:sz="4" w:space="0" w:color="auto"/>
              <w:right w:val="single" w:sz="4" w:space="0" w:color="auto"/>
            </w:tcBorders>
            <w:shd w:val="clear" w:color="auto" w:fill="auto"/>
            <w:noWrap/>
            <w:vAlign w:val="center"/>
            <w:hideMark/>
          </w:tcPr>
          <w:p w14:paraId="62F15440" w14:textId="55406F21" w:rsidR="00596C45" w:rsidRPr="00937C6C" w:rsidRDefault="00596C45" w:rsidP="00937C6C">
            <w:pPr>
              <w:jc w:val="center"/>
              <w:rPr>
                <w:rFonts w:cs="Calibri"/>
                <w:b/>
                <w:bCs/>
                <w:i/>
                <w:iCs/>
                <w:color w:val="0000FF"/>
                <w:sz w:val="20"/>
                <w:lang w:val="en-US"/>
              </w:rPr>
            </w:pPr>
          </w:p>
        </w:tc>
      </w:tr>
      <w:tr w:rsidR="00596C45" w:rsidRPr="00593B10" w14:paraId="4F5BDBC3" w14:textId="77777777" w:rsidTr="00CA6CD3">
        <w:trPr>
          <w:trHeight w:val="660"/>
        </w:trPr>
        <w:tc>
          <w:tcPr>
            <w:tcW w:w="3030" w:type="pct"/>
            <w:tcBorders>
              <w:top w:val="nil"/>
              <w:left w:val="single" w:sz="4" w:space="0" w:color="000000"/>
              <w:bottom w:val="single" w:sz="4" w:space="0" w:color="000000"/>
              <w:right w:val="nil"/>
            </w:tcBorders>
            <w:shd w:val="clear" w:color="000000" w:fill="DDEBF7"/>
            <w:vAlign w:val="center"/>
            <w:hideMark/>
          </w:tcPr>
          <w:p w14:paraId="51113BC6" w14:textId="05376BCC" w:rsidR="00596C45" w:rsidRPr="00937C6C" w:rsidRDefault="00596C45" w:rsidP="00596C45">
            <w:pPr>
              <w:rPr>
                <w:rFonts w:cs="Calibri"/>
                <w:color w:val="000000"/>
                <w:sz w:val="20"/>
                <w:lang w:val="en-US"/>
              </w:rPr>
            </w:pPr>
            <w:r w:rsidRPr="00937C6C">
              <w:rPr>
                <w:rFonts w:cs="Calibri"/>
                <w:color w:val="000000"/>
                <w:sz w:val="20"/>
                <w:lang w:val="en-US"/>
              </w:rPr>
              <w:t xml:space="preserve">Number of new products </w:t>
            </w:r>
            <w:proofErr w:type="spellStart"/>
            <w:r w:rsidRPr="00937C6C">
              <w:rPr>
                <w:rFonts w:cs="Calibri"/>
                <w:color w:val="000000"/>
                <w:sz w:val="20"/>
                <w:lang w:val="en-US"/>
              </w:rPr>
              <w:t>commercialised</w:t>
            </w:r>
            <w:proofErr w:type="spellEnd"/>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1D2EEA0E" w14:textId="6B33F8C9" w:rsidR="00596C45" w:rsidRPr="00937C6C" w:rsidRDefault="00596C45" w:rsidP="00937C6C">
            <w:pPr>
              <w:jc w:val="center"/>
              <w:rPr>
                <w:rFonts w:cs="Calibri"/>
                <w:color w:val="000000"/>
                <w:sz w:val="20"/>
                <w:lang w:val="en-US"/>
              </w:rPr>
            </w:pPr>
            <w:r w:rsidRPr="00937C6C">
              <w:rPr>
                <w:rFonts w:cs="Calibri"/>
                <w:color w:val="000000"/>
                <w:sz w:val="20"/>
                <w:lang w:val="en-US"/>
              </w:rPr>
              <w:t>20</w:t>
            </w:r>
            <w:r w:rsidR="00851052">
              <w:rPr>
                <w:rFonts w:cs="Calibri"/>
                <w:color w:val="000000"/>
                <w:sz w:val="20"/>
                <w:lang w:val="en-US"/>
              </w:rPr>
              <w:t>22</w:t>
            </w:r>
          </w:p>
        </w:tc>
        <w:tc>
          <w:tcPr>
            <w:tcW w:w="347" w:type="pct"/>
            <w:tcBorders>
              <w:top w:val="nil"/>
              <w:left w:val="nil"/>
              <w:bottom w:val="single" w:sz="4" w:space="0" w:color="auto"/>
              <w:right w:val="single" w:sz="4" w:space="0" w:color="auto"/>
            </w:tcBorders>
            <w:shd w:val="clear" w:color="auto" w:fill="auto"/>
            <w:noWrap/>
            <w:vAlign w:val="center"/>
            <w:hideMark/>
          </w:tcPr>
          <w:p w14:paraId="2BD5EDBC" w14:textId="693826B3" w:rsidR="00596C45" w:rsidRPr="00937C6C" w:rsidRDefault="00596C45" w:rsidP="00937C6C">
            <w:pPr>
              <w:jc w:val="center"/>
              <w:rPr>
                <w:rFonts w:cs="Calibri"/>
                <w:color w:val="000000"/>
                <w:sz w:val="20"/>
                <w:lang w:val="en-US"/>
              </w:rPr>
            </w:pPr>
            <w:r w:rsidRPr="00937C6C">
              <w:rPr>
                <w:rFonts w:cs="Calibri"/>
                <w:color w:val="000000"/>
                <w:sz w:val="20"/>
                <w:lang w:val="en-US"/>
              </w:rPr>
              <w:t>2</w:t>
            </w:r>
          </w:p>
        </w:tc>
        <w:tc>
          <w:tcPr>
            <w:tcW w:w="576" w:type="pct"/>
            <w:tcBorders>
              <w:top w:val="nil"/>
              <w:left w:val="nil"/>
              <w:bottom w:val="single" w:sz="4" w:space="0" w:color="auto"/>
              <w:right w:val="single" w:sz="4" w:space="0" w:color="auto"/>
            </w:tcBorders>
            <w:shd w:val="clear" w:color="auto" w:fill="auto"/>
            <w:noWrap/>
            <w:vAlign w:val="center"/>
            <w:hideMark/>
          </w:tcPr>
          <w:p w14:paraId="490E062F" w14:textId="52B16332" w:rsidR="00596C45" w:rsidRPr="00937C6C" w:rsidRDefault="00937C6C" w:rsidP="00937C6C">
            <w:pPr>
              <w:jc w:val="center"/>
              <w:rPr>
                <w:rFonts w:cs="Calibri"/>
                <w:color w:val="000000"/>
                <w:sz w:val="20"/>
                <w:lang w:val="en-US"/>
              </w:rPr>
            </w:pPr>
            <w:r>
              <w:rPr>
                <w:rFonts w:cs="Calibri"/>
                <w:color w:val="000000"/>
                <w:sz w:val="20"/>
                <w:lang w:val="en-US"/>
              </w:rPr>
              <w:t>31/12/202</w:t>
            </w:r>
            <w:r w:rsidR="002C2AC5">
              <w:rPr>
                <w:rFonts w:cs="Calibri"/>
                <w:color w:val="000000"/>
                <w:sz w:val="20"/>
                <w:lang w:val="en-US"/>
              </w:rPr>
              <w:t>2</w:t>
            </w:r>
          </w:p>
        </w:tc>
        <w:tc>
          <w:tcPr>
            <w:tcW w:w="347" w:type="pct"/>
            <w:tcBorders>
              <w:top w:val="nil"/>
              <w:left w:val="nil"/>
              <w:bottom w:val="single" w:sz="4" w:space="0" w:color="auto"/>
              <w:right w:val="single" w:sz="4" w:space="0" w:color="auto"/>
            </w:tcBorders>
            <w:shd w:val="clear" w:color="auto" w:fill="auto"/>
            <w:noWrap/>
            <w:vAlign w:val="center"/>
            <w:hideMark/>
          </w:tcPr>
          <w:p w14:paraId="3A101E74" w14:textId="70C6092D" w:rsidR="00596C45" w:rsidRPr="00937C6C" w:rsidRDefault="00937C6C" w:rsidP="00937C6C">
            <w:pPr>
              <w:jc w:val="center"/>
              <w:rPr>
                <w:rFonts w:cs="Calibri"/>
                <w:color w:val="000000"/>
                <w:sz w:val="20"/>
                <w:lang w:val="en-US"/>
              </w:rPr>
            </w:pPr>
            <w:r>
              <w:rPr>
                <w:rFonts w:cs="Calibri"/>
                <w:color w:val="000000"/>
                <w:sz w:val="20"/>
                <w:lang w:val="en-US"/>
              </w:rPr>
              <w:t>4</w:t>
            </w:r>
          </w:p>
        </w:tc>
        <w:tc>
          <w:tcPr>
            <w:tcW w:w="391" w:type="pct"/>
            <w:tcBorders>
              <w:top w:val="nil"/>
              <w:left w:val="nil"/>
              <w:bottom w:val="single" w:sz="4" w:space="0" w:color="auto"/>
              <w:right w:val="single" w:sz="4" w:space="0" w:color="auto"/>
            </w:tcBorders>
            <w:shd w:val="clear" w:color="auto" w:fill="auto"/>
            <w:noWrap/>
            <w:vAlign w:val="center"/>
            <w:hideMark/>
          </w:tcPr>
          <w:p w14:paraId="176D18C4" w14:textId="3E57CA81" w:rsidR="00596C45" w:rsidRPr="00937C6C" w:rsidRDefault="00596C45" w:rsidP="00937C6C">
            <w:pPr>
              <w:jc w:val="center"/>
              <w:rPr>
                <w:rFonts w:cs="Calibri"/>
                <w:color w:val="000000"/>
                <w:sz w:val="20"/>
                <w:lang w:val="en-US"/>
              </w:rPr>
            </w:pPr>
            <w:r w:rsidRPr="00937C6C">
              <w:rPr>
                <w:rFonts w:cs="Calibri"/>
                <w:color w:val="000000"/>
                <w:sz w:val="20"/>
                <w:lang w:val="en-US"/>
              </w:rPr>
              <w:t>5</w:t>
            </w:r>
          </w:p>
        </w:tc>
      </w:tr>
      <w:tr w:rsidR="00596C45" w:rsidRPr="00593B10" w14:paraId="1A4ECDE2" w14:textId="77777777" w:rsidTr="00CA6CD3">
        <w:trPr>
          <w:trHeight w:val="660"/>
        </w:trPr>
        <w:tc>
          <w:tcPr>
            <w:tcW w:w="3030" w:type="pct"/>
            <w:tcBorders>
              <w:top w:val="nil"/>
              <w:left w:val="single" w:sz="4" w:space="0" w:color="000000"/>
              <w:bottom w:val="single" w:sz="4" w:space="0" w:color="000000"/>
              <w:right w:val="nil"/>
            </w:tcBorders>
            <w:shd w:val="clear" w:color="auto" w:fill="auto"/>
            <w:vAlign w:val="center"/>
            <w:hideMark/>
          </w:tcPr>
          <w:p w14:paraId="7AEEB1FE" w14:textId="77777777" w:rsidR="00596C45" w:rsidRPr="00937C6C" w:rsidRDefault="00596C45" w:rsidP="00596C45">
            <w:pPr>
              <w:rPr>
                <w:rFonts w:cs="Calibri"/>
                <w:color w:val="000000"/>
                <w:sz w:val="20"/>
                <w:lang w:val="en-US"/>
              </w:rPr>
            </w:pPr>
            <w:r w:rsidRPr="00937C6C">
              <w:rPr>
                <w:rFonts w:cs="Calibri"/>
                <w:b/>
                <w:bCs/>
                <w:i/>
                <w:iCs/>
                <w:color w:val="0000FF"/>
                <w:sz w:val="20"/>
                <w:lang w:val="en-US"/>
              </w:rPr>
              <w:lastRenderedPageBreak/>
              <w:t>Impact indicators</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322F6725" w14:textId="4EFF42B4" w:rsidR="00596C45" w:rsidRPr="00937C6C" w:rsidRDefault="00596C45" w:rsidP="00937C6C">
            <w:pPr>
              <w:jc w:val="center"/>
              <w:rPr>
                <w:rFonts w:cs="Calibri"/>
                <w:color w:val="000000"/>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5F94B24F" w14:textId="31AED37D" w:rsidR="00596C45" w:rsidRPr="00937C6C" w:rsidRDefault="00596C45" w:rsidP="00937C6C">
            <w:pPr>
              <w:jc w:val="center"/>
              <w:rPr>
                <w:rFonts w:cs="Calibri"/>
                <w:color w:val="000000"/>
                <w:sz w:val="20"/>
                <w:lang w:val="en-US"/>
              </w:rPr>
            </w:pPr>
          </w:p>
        </w:tc>
        <w:tc>
          <w:tcPr>
            <w:tcW w:w="576" w:type="pct"/>
            <w:tcBorders>
              <w:top w:val="nil"/>
              <w:left w:val="nil"/>
              <w:bottom w:val="single" w:sz="4" w:space="0" w:color="auto"/>
              <w:right w:val="single" w:sz="4" w:space="0" w:color="auto"/>
            </w:tcBorders>
            <w:shd w:val="clear" w:color="auto" w:fill="auto"/>
            <w:noWrap/>
            <w:vAlign w:val="center"/>
            <w:hideMark/>
          </w:tcPr>
          <w:p w14:paraId="66895F8E" w14:textId="1AF42759" w:rsidR="00596C45" w:rsidRPr="00937C6C" w:rsidRDefault="00596C45" w:rsidP="00937C6C">
            <w:pPr>
              <w:jc w:val="center"/>
              <w:rPr>
                <w:rFonts w:cs="Calibri"/>
                <w:color w:val="000000"/>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3F23C924" w14:textId="23963901" w:rsidR="00596C45" w:rsidRPr="00937C6C" w:rsidRDefault="00596C45" w:rsidP="00937C6C">
            <w:pPr>
              <w:jc w:val="center"/>
              <w:rPr>
                <w:rFonts w:cs="Calibri"/>
                <w:color w:val="000000"/>
                <w:sz w:val="20"/>
                <w:lang w:val="en-US"/>
              </w:rPr>
            </w:pPr>
          </w:p>
        </w:tc>
        <w:tc>
          <w:tcPr>
            <w:tcW w:w="391" w:type="pct"/>
            <w:tcBorders>
              <w:top w:val="nil"/>
              <w:left w:val="nil"/>
              <w:bottom w:val="single" w:sz="4" w:space="0" w:color="auto"/>
              <w:right w:val="single" w:sz="4" w:space="0" w:color="auto"/>
            </w:tcBorders>
            <w:shd w:val="clear" w:color="auto" w:fill="auto"/>
            <w:noWrap/>
            <w:vAlign w:val="center"/>
            <w:hideMark/>
          </w:tcPr>
          <w:p w14:paraId="5AE83BE6" w14:textId="5515B3A1" w:rsidR="00596C45" w:rsidRPr="00937C6C" w:rsidRDefault="00596C45" w:rsidP="00937C6C">
            <w:pPr>
              <w:jc w:val="center"/>
              <w:rPr>
                <w:rFonts w:cs="Calibri"/>
                <w:color w:val="000000"/>
                <w:sz w:val="20"/>
                <w:lang w:val="en-US"/>
              </w:rPr>
            </w:pPr>
          </w:p>
        </w:tc>
      </w:tr>
      <w:tr w:rsidR="00596C45" w:rsidRPr="00593B10" w14:paraId="2A7B9FC8" w14:textId="77777777" w:rsidTr="00CA6CD3">
        <w:trPr>
          <w:trHeight w:val="660"/>
        </w:trPr>
        <w:tc>
          <w:tcPr>
            <w:tcW w:w="3030" w:type="pct"/>
            <w:tcBorders>
              <w:top w:val="nil"/>
              <w:left w:val="single" w:sz="4" w:space="0" w:color="000000"/>
              <w:bottom w:val="single" w:sz="4" w:space="0" w:color="000000"/>
              <w:right w:val="nil"/>
            </w:tcBorders>
            <w:shd w:val="clear" w:color="000000" w:fill="DDEBF7"/>
            <w:vAlign w:val="center"/>
            <w:hideMark/>
          </w:tcPr>
          <w:p w14:paraId="4A8F7DB4" w14:textId="77777777" w:rsidR="00596C45" w:rsidRPr="00937C6C" w:rsidRDefault="00596C45" w:rsidP="00596C45">
            <w:pPr>
              <w:rPr>
                <w:rFonts w:cs="Calibri"/>
                <w:color w:val="000000"/>
                <w:sz w:val="20"/>
                <w:lang w:val="en-US"/>
              </w:rPr>
            </w:pPr>
            <w:r w:rsidRPr="00937C6C">
              <w:rPr>
                <w:rFonts w:cs="Calibri"/>
                <w:color w:val="000000"/>
                <w:sz w:val="20"/>
                <w:lang w:val="en-US"/>
              </w:rPr>
              <w:t xml:space="preserve">Number of new jobs resulting from </w:t>
            </w:r>
            <w:proofErr w:type="spellStart"/>
            <w:r w:rsidRPr="00937C6C">
              <w:rPr>
                <w:rFonts w:cs="Calibri"/>
                <w:color w:val="000000"/>
                <w:sz w:val="20"/>
                <w:lang w:val="en-US"/>
              </w:rPr>
              <w:t>programme</w:t>
            </w:r>
            <w:proofErr w:type="spellEnd"/>
            <w:r w:rsidRPr="00937C6C">
              <w:rPr>
                <w:rFonts w:cs="Calibri"/>
                <w:color w:val="000000"/>
                <w:sz w:val="20"/>
                <w:lang w:val="en-US"/>
              </w:rPr>
              <w:t xml:space="preserve"> activities (to be disaggregated by gender and type of vulnerable group)</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7DD64FB5" w14:textId="3C62BF47" w:rsidR="00596C45" w:rsidRPr="00937C6C" w:rsidRDefault="00596C45" w:rsidP="00937C6C">
            <w:pPr>
              <w:jc w:val="center"/>
              <w:rPr>
                <w:rFonts w:cs="Calibri"/>
                <w:color w:val="000000"/>
                <w:sz w:val="20"/>
                <w:lang w:val="en-US"/>
              </w:rPr>
            </w:pPr>
            <w:r w:rsidRPr="00937C6C">
              <w:rPr>
                <w:rFonts w:cs="Calibri"/>
                <w:color w:val="000000"/>
                <w:sz w:val="20"/>
                <w:lang w:val="en-US"/>
              </w:rPr>
              <w:t>20</w:t>
            </w:r>
            <w:r w:rsidR="00851052">
              <w:rPr>
                <w:rFonts w:cs="Calibri"/>
                <w:color w:val="000000"/>
                <w:sz w:val="20"/>
                <w:lang w:val="en-US"/>
              </w:rPr>
              <w:t>22</w:t>
            </w:r>
          </w:p>
        </w:tc>
        <w:tc>
          <w:tcPr>
            <w:tcW w:w="347" w:type="pct"/>
            <w:tcBorders>
              <w:top w:val="nil"/>
              <w:left w:val="nil"/>
              <w:bottom w:val="single" w:sz="4" w:space="0" w:color="auto"/>
              <w:right w:val="single" w:sz="4" w:space="0" w:color="auto"/>
            </w:tcBorders>
            <w:shd w:val="clear" w:color="auto" w:fill="auto"/>
            <w:noWrap/>
            <w:vAlign w:val="center"/>
            <w:hideMark/>
          </w:tcPr>
          <w:p w14:paraId="21BCD37C" w14:textId="1981F6D3" w:rsidR="00596C45" w:rsidRPr="00937C6C" w:rsidRDefault="00596C45" w:rsidP="00937C6C">
            <w:pPr>
              <w:jc w:val="center"/>
              <w:rPr>
                <w:rFonts w:cs="Calibri"/>
                <w:color w:val="000000"/>
                <w:sz w:val="20"/>
                <w:lang w:val="en-US"/>
              </w:rPr>
            </w:pPr>
            <w:r w:rsidRPr="00937C6C">
              <w:rPr>
                <w:rFonts w:cs="Calibri"/>
                <w:color w:val="000000"/>
                <w:sz w:val="20"/>
                <w:lang w:val="en-US"/>
              </w:rPr>
              <w:t>2</w:t>
            </w:r>
          </w:p>
        </w:tc>
        <w:tc>
          <w:tcPr>
            <w:tcW w:w="576" w:type="pct"/>
            <w:tcBorders>
              <w:top w:val="nil"/>
              <w:left w:val="nil"/>
              <w:bottom w:val="single" w:sz="4" w:space="0" w:color="auto"/>
              <w:right w:val="single" w:sz="4" w:space="0" w:color="auto"/>
            </w:tcBorders>
            <w:shd w:val="clear" w:color="auto" w:fill="auto"/>
            <w:noWrap/>
            <w:vAlign w:val="center"/>
            <w:hideMark/>
          </w:tcPr>
          <w:p w14:paraId="6409F1EB" w14:textId="378B2347" w:rsidR="00596C45" w:rsidRPr="00937C6C" w:rsidRDefault="00937C6C" w:rsidP="00937C6C">
            <w:pPr>
              <w:jc w:val="center"/>
              <w:rPr>
                <w:rFonts w:cs="Calibri"/>
                <w:color w:val="000000"/>
                <w:sz w:val="20"/>
                <w:lang w:val="en-US"/>
              </w:rPr>
            </w:pPr>
            <w:r>
              <w:rPr>
                <w:rFonts w:cs="Calibri"/>
                <w:color w:val="000000"/>
                <w:sz w:val="20"/>
                <w:lang w:val="en-US"/>
              </w:rPr>
              <w:t>31/12/202</w:t>
            </w:r>
            <w:r w:rsidR="002C2AC5">
              <w:rPr>
                <w:rFonts w:cs="Calibri"/>
                <w:color w:val="000000"/>
                <w:sz w:val="20"/>
                <w:lang w:val="en-US"/>
              </w:rPr>
              <w:t>2</w:t>
            </w:r>
          </w:p>
        </w:tc>
        <w:tc>
          <w:tcPr>
            <w:tcW w:w="347" w:type="pct"/>
            <w:tcBorders>
              <w:top w:val="nil"/>
              <w:left w:val="nil"/>
              <w:bottom w:val="single" w:sz="4" w:space="0" w:color="auto"/>
              <w:right w:val="single" w:sz="4" w:space="0" w:color="auto"/>
            </w:tcBorders>
            <w:shd w:val="clear" w:color="auto" w:fill="auto"/>
            <w:noWrap/>
            <w:vAlign w:val="center"/>
            <w:hideMark/>
          </w:tcPr>
          <w:p w14:paraId="6C92B536" w14:textId="5A57D6B9" w:rsidR="00596C45" w:rsidRPr="00937C6C" w:rsidRDefault="00937C6C" w:rsidP="00937C6C">
            <w:pPr>
              <w:jc w:val="center"/>
              <w:rPr>
                <w:rFonts w:cs="Calibri"/>
                <w:color w:val="000000"/>
                <w:sz w:val="20"/>
                <w:lang w:val="en-US"/>
              </w:rPr>
            </w:pPr>
            <w:r>
              <w:rPr>
                <w:rFonts w:cs="Calibri"/>
                <w:color w:val="000000"/>
                <w:sz w:val="20"/>
                <w:lang w:val="en-US"/>
              </w:rPr>
              <w:t>15</w:t>
            </w:r>
          </w:p>
        </w:tc>
        <w:tc>
          <w:tcPr>
            <w:tcW w:w="391" w:type="pct"/>
            <w:tcBorders>
              <w:top w:val="nil"/>
              <w:left w:val="nil"/>
              <w:bottom w:val="single" w:sz="4" w:space="0" w:color="auto"/>
              <w:right w:val="single" w:sz="4" w:space="0" w:color="auto"/>
            </w:tcBorders>
            <w:shd w:val="clear" w:color="auto" w:fill="auto"/>
            <w:noWrap/>
            <w:vAlign w:val="center"/>
            <w:hideMark/>
          </w:tcPr>
          <w:p w14:paraId="533EC796" w14:textId="77777777" w:rsidR="00596C45" w:rsidRPr="00937C6C" w:rsidRDefault="00596C45" w:rsidP="00937C6C">
            <w:pPr>
              <w:jc w:val="center"/>
              <w:rPr>
                <w:rFonts w:cs="Calibri"/>
                <w:color w:val="000000"/>
                <w:sz w:val="20"/>
                <w:lang w:val="en-US"/>
              </w:rPr>
            </w:pPr>
            <w:r w:rsidRPr="00937C6C">
              <w:rPr>
                <w:rFonts w:cs="Calibri"/>
                <w:color w:val="000000"/>
                <w:sz w:val="20"/>
                <w:lang w:val="en-US"/>
              </w:rPr>
              <w:t>30</w:t>
            </w:r>
          </w:p>
        </w:tc>
      </w:tr>
    </w:tbl>
    <w:p w14:paraId="551925BA" w14:textId="77777777" w:rsidR="00A36314" w:rsidRDefault="00A36314" w:rsidP="00937C6C">
      <w:pPr>
        <w:autoSpaceDE w:val="0"/>
        <w:autoSpaceDN w:val="0"/>
        <w:adjustRightInd w:val="0"/>
        <w:spacing w:after="200" w:line="276" w:lineRule="auto"/>
        <w:contextualSpacing/>
        <w:jc w:val="both"/>
        <w:rPr>
          <w:rFonts w:ascii="Calibri" w:hAnsi="Calibri"/>
          <w:sz w:val="22"/>
          <w:szCs w:val="22"/>
          <w:lang w:eastAsia="sr-Latn-ME"/>
        </w:rPr>
      </w:pPr>
    </w:p>
    <w:p w14:paraId="61846A7F" w14:textId="77777777" w:rsidR="00596C45" w:rsidRDefault="00596C45" w:rsidP="0046622E">
      <w:pPr>
        <w:pStyle w:val="Heading2"/>
        <w:jc w:val="both"/>
        <w:rPr>
          <w:rFonts w:ascii="Garamond" w:hAnsi="Garamond"/>
          <w:b/>
          <w:sz w:val="24"/>
          <w:szCs w:val="24"/>
        </w:rPr>
      </w:pPr>
      <w:bookmarkStart w:id="45" w:name="_Hlk25346506"/>
    </w:p>
    <w:p w14:paraId="2FF67FB3" w14:textId="77777777" w:rsidR="00596C45" w:rsidRDefault="00596C45" w:rsidP="0046622E">
      <w:pPr>
        <w:pStyle w:val="Heading2"/>
        <w:jc w:val="both"/>
        <w:rPr>
          <w:rFonts w:ascii="Garamond" w:hAnsi="Garamond"/>
          <w:b/>
          <w:sz w:val="24"/>
          <w:szCs w:val="24"/>
        </w:rPr>
      </w:pPr>
    </w:p>
    <w:bookmarkEnd w:id="45"/>
    <w:p w14:paraId="6AC74629" w14:textId="425B4362" w:rsidR="00FD350C" w:rsidRPr="00AE75E0" w:rsidRDefault="00FD350C" w:rsidP="0046622E">
      <w:pPr>
        <w:pStyle w:val="BodyText"/>
        <w:rPr>
          <w:rFonts w:eastAsia="Calibri"/>
        </w:rPr>
        <w:sectPr w:rsidR="00FD350C" w:rsidRPr="00AE75E0" w:rsidSect="00BA4397">
          <w:pgSz w:w="12240" w:h="15840" w:code="1"/>
          <w:pgMar w:top="1800" w:right="1195" w:bottom="1440" w:left="1134" w:header="720" w:footer="720" w:gutter="0"/>
          <w:cols w:space="720"/>
        </w:sectPr>
      </w:pPr>
    </w:p>
    <w:p w14:paraId="56F518ED" w14:textId="77777777" w:rsidR="00354A4C" w:rsidRPr="00CA6CD3" w:rsidRDefault="00354A4C" w:rsidP="00A20CFC">
      <w:pPr>
        <w:pStyle w:val="PartTitle"/>
        <w:framePr w:wrap="notBeside" w:hAnchor="page" w:x="8604" w:y="2071"/>
        <w:jc w:val="both"/>
        <w:rPr>
          <w:rFonts w:ascii="Garamond" w:hAnsi="Garamond"/>
          <w:lang w:val="it-IT"/>
        </w:rPr>
      </w:pPr>
      <w:r w:rsidRPr="00CA6CD3">
        <w:rPr>
          <w:rFonts w:ascii="Garamond" w:hAnsi="Garamond"/>
          <w:lang w:val="it-IT"/>
        </w:rPr>
        <w:lastRenderedPageBreak/>
        <w:t>C H AP T E R</w:t>
      </w:r>
    </w:p>
    <w:p w14:paraId="739666A4" w14:textId="7D37CAC5" w:rsidR="003D3E87" w:rsidRPr="00CA6CD3" w:rsidRDefault="003D3E87" w:rsidP="00A20CFC">
      <w:pPr>
        <w:pStyle w:val="PartLabel"/>
        <w:framePr w:wrap="notBeside" w:hAnchor="page" w:x="8604" w:y="2071"/>
        <w:jc w:val="both"/>
        <w:rPr>
          <w:lang w:val="it-IT"/>
        </w:rPr>
      </w:pPr>
      <w:r w:rsidRPr="00CA6CD3">
        <w:rPr>
          <w:lang w:val="it-IT"/>
        </w:rPr>
        <w:t>6</w:t>
      </w:r>
    </w:p>
    <w:p w14:paraId="6BECA407" w14:textId="4E0A1D17" w:rsidR="003D3E87" w:rsidRPr="00CA6CD3" w:rsidRDefault="003D3E87" w:rsidP="0046622E">
      <w:pPr>
        <w:pStyle w:val="Heading1"/>
        <w:jc w:val="both"/>
        <w:rPr>
          <w:rFonts w:ascii="Garamond" w:hAnsi="Garamond"/>
          <w:lang w:val="it-IT"/>
        </w:rPr>
      </w:pPr>
      <w:bookmarkStart w:id="46" w:name="_Toc26876828"/>
      <w:r w:rsidRPr="00CA6CD3">
        <w:rPr>
          <w:rFonts w:ascii="Garamond" w:hAnsi="Garamond"/>
          <w:lang w:val="it-IT"/>
        </w:rPr>
        <w:t>Visibility</w:t>
      </w:r>
      <w:bookmarkEnd w:id="46"/>
      <w:r w:rsidRPr="00CA6CD3">
        <w:rPr>
          <w:rFonts w:ascii="Garamond" w:hAnsi="Garamond"/>
          <w:lang w:val="it-IT"/>
        </w:rPr>
        <w:t xml:space="preserve"> </w:t>
      </w:r>
    </w:p>
    <w:p w14:paraId="62135EFC" w14:textId="77777777" w:rsidR="00FD350C" w:rsidRPr="00AE75E0" w:rsidRDefault="00FD350C" w:rsidP="0046622E">
      <w:pPr>
        <w:pStyle w:val="BodyTextKeep"/>
        <w:framePr w:dropCap="drop" w:lines="3" w:hSpace="60" w:wrap="around" w:vAnchor="text" w:hAnchor="page" w:x="1066" w:y="105"/>
        <w:spacing w:after="0" w:line="849" w:lineRule="exact"/>
        <w:rPr>
          <w:position w:val="-10"/>
          <w:sz w:val="114"/>
        </w:rPr>
      </w:pPr>
      <w:r w:rsidRPr="00AE75E0">
        <w:rPr>
          <w:position w:val="-10"/>
          <w:sz w:val="114"/>
        </w:rPr>
        <w:t>A</w:t>
      </w:r>
    </w:p>
    <w:p w14:paraId="2767882F" w14:textId="77777777" w:rsidR="00911AAE" w:rsidRPr="00AE75E0" w:rsidRDefault="00911AAE"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cording to Article 6(1) of GC - unless the European Commission agrees or requests otherwise, the grant beneficiary(</w:t>
      </w:r>
      <w:proofErr w:type="spellStart"/>
      <w:r w:rsidRPr="00AE75E0">
        <w:rPr>
          <w:rFonts w:cs="Calibri"/>
          <w:color w:val="000000"/>
          <w:sz w:val="24"/>
          <w:szCs w:val="24"/>
          <w:lang w:eastAsia="sr-Latn-ME"/>
        </w:rPr>
        <w:t>ies</w:t>
      </w:r>
      <w:proofErr w:type="spellEnd"/>
      <w:r w:rsidRPr="00AE75E0">
        <w:rPr>
          <w:rFonts w:cs="Calibri"/>
          <w:color w:val="000000"/>
          <w:sz w:val="24"/>
          <w:szCs w:val="24"/>
          <w:lang w:eastAsia="sr-Latn-ME"/>
        </w:rPr>
        <w:t xml:space="preserve">) shall take all necessary steps to publicise the fact that the European Union has financed or co-financed the action. Such measures shall comply with the Communication and Visibility Requirements for European Union External Actions. </w:t>
      </w:r>
    </w:p>
    <w:p w14:paraId="55F86A7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This important document is available at:</w:t>
      </w:r>
    </w:p>
    <w:bookmarkStart w:id="47" w:name="_Hlk124624000"/>
    <w:p w14:paraId="5C870F64" w14:textId="128C759A" w:rsidR="006B0E06" w:rsidRDefault="00000000" w:rsidP="003304ED">
      <w:pPr>
        <w:autoSpaceDE w:val="0"/>
        <w:autoSpaceDN w:val="0"/>
        <w:adjustRightInd w:val="0"/>
        <w:spacing w:before="120" w:after="120"/>
        <w:jc w:val="both"/>
        <w:rPr>
          <w:rFonts w:cs="Calibri"/>
          <w:color w:val="000000"/>
          <w:sz w:val="24"/>
          <w:szCs w:val="24"/>
          <w:lang w:eastAsia="sr-Latn-ME"/>
        </w:rPr>
      </w:pPr>
      <w:r>
        <w:fldChar w:fldCharType="begin"/>
      </w:r>
      <w:r>
        <w:instrText>HYPERLINK "https://international-partnerships.ec.europa.eu/knowledge-hub/communicating-and-raising-eu-visibility-guidance-external-actions_en"</w:instrText>
      </w:r>
      <w:r>
        <w:fldChar w:fldCharType="separate"/>
      </w:r>
      <w:r w:rsidR="006B0E06" w:rsidRPr="005E69EC">
        <w:rPr>
          <w:rStyle w:val="Hyperlink"/>
          <w:rFonts w:cs="Calibri"/>
          <w:sz w:val="24"/>
          <w:szCs w:val="24"/>
          <w:lang w:eastAsia="sr-Latn-ME"/>
        </w:rPr>
        <w:t>https://international-partnerships.ec.europa.eu/knowledge-hub/communicating-and-raising-eu-visibility-guidance-external-actions_en</w:t>
      </w:r>
      <w:r>
        <w:rPr>
          <w:rStyle w:val="Hyperlink"/>
          <w:rFonts w:cs="Calibri"/>
          <w:sz w:val="24"/>
          <w:szCs w:val="24"/>
          <w:lang w:eastAsia="sr-Latn-ME"/>
        </w:rPr>
        <w:fldChar w:fldCharType="end"/>
      </w:r>
      <w:r w:rsidR="006B0E06">
        <w:rPr>
          <w:rFonts w:cs="Calibri"/>
          <w:color w:val="000000"/>
          <w:sz w:val="24"/>
          <w:szCs w:val="24"/>
          <w:lang w:eastAsia="sr-Latn-ME"/>
        </w:rPr>
        <w:t xml:space="preserve"> </w:t>
      </w:r>
    </w:p>
    <w:bookmarkEnd w:id="47"/>
    <w:p w14:paraId="1DD8F384" w14:textId="652F240E"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This document describes the GBs legal obligations and the mandatory elements of the communication and visibility measures. It sets out requirements and guidelines for briefings, written material, press conferences, presentations, invitations, signs, commemorative plaques and all other tools used to highlight EU participation.</w:t>
      </w:r>
    </w:p>
    <w:p w14:paraId="2702D65D"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The activities regarding visibility at grant project level will be responsibility of the relevant Grant Beneficiary.</w:t>
      </w:r>
      <w:r>
        <w:t xml:space="preserve"> </w:t>
      </w:r>
      <w:r>
        <w:rPr>
          <w:rFonts w:cs="Calibri"/>
          <w:color w:val="000000"/>
          <w:sz w:val="24"/>
          <w:szCs w:val="24"/>
          <w:lang w:eastAsia="sr-Latn-ME"/>
        </w:rPr>
        <w:t>The grant beneficiary MUST communicate the project and project results to the target groups (relevant audience – For whom your information is intended?) - Within the country where the action is implemented, within EU (if applicable).</w:t>
      </w:r>
    </w:p>
    <w:p w14:paraId="4BC6722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The clear writing tips shared here are based on a presentation by the Plain English Campaign. One can find more information and resources on their website: www.plainenglish.co.uk</w:t>
      </w:r>
    </w:p>
    <w:p w14:paraId="4DAF14A8"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Sentence length</w:t>
      </w:r>
    </w:p>
    <w:p w14:paraId="50B841F4" w14:textId="5A60BB6C"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average</w:t>
      </w:r>
      <w:proofErr w:type="spellEnd"/>
      <w:r w:rsidRPr="003304ED">
        <w:rPr>
          <w:rFonts w:ascii="Garamond" w:hAnsi="Garamond" w:cs="Calibri"/>
          <w:color w:val="000000"/>
          <w:sz w:val="24"/>
          <w:szCs w:val="24"/>
        </w:rPr>
        <w:t xml:space="preserve"> sentence </w:t>
      </w:r>
      <w:proofErr w:type="spellStart"/>
      <w:r w:rsidRPr="003304ED">
        <w:rPr>
          <w:rFonts w:ascii="Garamond" w:hAnsi="Garamond" w:cs="Calibri"/>
          <w:color w:val="000000"/>
          <w:sz w:val="24"/>
          <w:szCs w:val="24"/>
        </w:rPr>
        <w:t>length</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of</w:t>
      </w:r>
      <w:proofErr w:type="spellEnd"/>
      <w:r w:rsidRPr="003304ED">
        <w:rPr>
          <w:rFonts w:ascii="Garamond" w:hAnsi="Garamond" w:cs="Calibri"/>
          <w:color w:val="000000"/>
          <w:sz w:val="24"/>
          <w:szCs w:val="24"/>
        </w:rPr>
        <w:t xml:space="preserve"> 15 – 20 </w:t>
      </w:r>
      <w:proofErr w:type="spellStart"/>
      <w:r w:rsidRPr="003304ED">
        <w:rPr>
          <w:rFonts w:ascii="Garamond" w:hAnsi="Garamond" w:cs="Calibri"/>
          <w:color w:val="000000"/>
          <w:sz w:val="24"/>
          <w:szCs w:val="24"/>
        </w:rPr>
        <w:t>words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never</w:t>
      </w:r>
      <w:proofErr w:type="spellEnd"/>
      <w:r w:rsidRPr="003304ED">
        <w:rPr>
          <w:rFonts w:ascii="Garamond" w:hAnsi="Garamond" w:cs="Calibri"/>
          <w:color w:val="000000"/>
          <w:sz w:val="24"/>
          <w:szCs w:val="24"/>
        </w:rPr>
        <w:t xml:space="preserve"> go </w:t>
      </w:r>
      <w:proofErr w:type="spellStart"/>
      <w:r w:rsidRPr="003304ED">
        <w:rPr>
          <w:rFonts w:ascii="Garamond" w:hAnsi="Garamond" w:cs="Calibri"/>
          <w:color w:val="000000"/>
          <w:sz w:val="24"/>
          <w:szCs w:val="24"/>
        </w:rPr>
        <w:t>longer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than</w:t>
      </w:r>
      <w:proofErr w:type="spellEnd"/>
      <w:r w:rsidRPr="003304ED">
        <w:rPr>
          <w:rFonts w:ascii="Garamond" w:hAnsi="Garamond" w:cs="Calibri"/>
          <w:color w:val="000000"/>
          <w:sz w:val="24"/>
          <w:szCs w:val="24"/>
        </w:rPr>
        <w:t xml:space="preserve"> 30).</w:t>
      </w:r>
    </w:p>
    <w:p w14:paraId="47C70E13" w14:textId="12FD528A"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Mix</w:t>
      </w:r>
      <w:proofErr w:type="spellEnd"/>
      <w:r w:rsidRPr="003304ED">
        <w:rPr>
          <w:rFonts w:ascii="Garamond" w:hAnsi="Garamond" w:cs="Calibri"/>
          <w:color w:val="000000"/>
          <w:sz w:val="24"/>
          <w:szCs w:val="24"/>
        </w:rPr>
        <w:t xml:space="preserve"> sentence </w:t>
      </w:r>
      <w:proofErr w:type="spellStart"/>
      <w:r w:rsidRPr="003304ED">
        <w:rPr>
          <w:rFonts w:ascii="Garamond" w:hAnsi="Garamond" w:cs="Calibri"/>
          <w:color w:val="000000"/>
          <w:sz w:val="24"/>
          <w:szCs w:val="24"/>
        </w:rPr>
        <w:t>length</w:t>
      </w:r>
      <w:proofErr w:type="spellEnd"/>
      <w:r w:rsidRPr="003304ED">
        <w:rPr>
          <w:rFonts w:ascii="Garamond" w:hAnsi="Garamond" w:cs="Calibri"/>
          <w:color w:val="000000"/>
          <w:sz w:val="24"/>
          <w:szCs w:val="24"/>
        </w:rPr>
        <w:t xml:space="preserve"> – </w:t>
      </w:r>
      <w:proofErr w:type="spellStart"/>
      <w:r w:rsidRPr="003304ED">
        <w:rPr>
          <w:rFonts w:ascii="Garamond" w:hAnsi="Garamond" w:cs="Calibri"/>
          <w:color w:val="000000"/>
          <w:sz w:val="24"/>
          <w:szCs w:val="24"/>
        </w:rPr>
        <w:t>short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sentences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can</w:t>
      </w:r>
      <w:proofErr w:type="spellEnd"/>
      <w:r w:rsidRPr="003304ED">
        <w:rPr>
          <w:rFonts w:ascii="Garamond" w:hAnsi="Garamond" w:cs="Calibri"/>
          <w:color w:val="000000"/>
          <w:sz w:val="24"/>
          <w:szCs w:val="24"/>
        </w:rPr>
        <w:t xml:space="preserve"> be </w:t>
      </w:r>
      <w:proofErr w:type="spellStart"/>
      <w:r w:rsidRPr="003304ED">
        <w:rPr>
          <w:rFonts w:ascii="Garamond" w:hAnsi="Garamond" w:cs="Calibri"/>
          <w:color w:val="000000"/>
          <w:sz w:val="24"/>
          <w:szCs w:val="24"/>
        </w:rPr>
        <w:t>very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effective</w:t>
      </w:r>
      <w:proofErr w:type="spellEnd"/>
      <w:r w:rsidRPr="003304ED">
        <w:rPr>
          <w:rFonts w:ascii="Garamond" w:hAnsi="Garamond" w:cs="Calibri"/>
          <w:color w:val="000000"/>
          <w:sz w:val="24"/>
          <w:szCs w:val="24"/>
        </w:rPr>
        <w:t>.</w:t>
      </w:r>
    </w:p>
    <w:p w14:paraId="3A73BFFA" w14:textId="0F11641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Say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only</w:t>
      </w:r>
      <w:proofErr w:type="spellEnd"/>
      <w:r w:rsidRPr="003304ED">
        <w:rPr>
          <w:rFonts w:ascii="Garamond" w:hAnsi="Garamond" w:cs="Calibri"/>
          <w:color w:val="000000"/>
          <w:sz w:val="24"/>
          <w:szCs w:val="24"/>
        </w:rPr>
        <w:t xml:space="preserve"> one </w:t>
      </w:r>
      <w:proofErr w:type="spellStart"/>
      <w:r w:rsidRPr="003304ED">
        <w:rPr>
          <w:rFonts w:ascii="Garamond" w:hAnsi="Garamond" w:cs="Calibri"/>
          <w:color w:val="000000"/>
          <w:sz w:val="24"/>
          <w:szCs w:val="24"/>
        </w:rPr>
        <w:t>thing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per</w:t>
      </w:r>
      <w:proofErr w:type="spellEnd"/>
      <w:r w:rsidRPr="003304ED">
        <w:rPr>
          <w:rFonts w:ascii="Garamond" w:hAnsi="Garamond" w:cs="Calibri"/>
          <w:color w:val="000000"/>
          <w:sz w:val="24"/>
          <w:szCs w:val="24"/>
        </w:rPr>
        <w:t xml:space="preserve"> sentence. </w:t>
      </w:r>
      <w:proofErr w:type="spellStart"/>
      <w:r w:rsidRPr="003304ED">
        <w:rPr>
          <w:rFonts w:ascii="Garamond" w:hAnsi="Garamond" w:cs="Calibri"/>
          <w:color w:val="000000"/>
          <w:sz w:val="24"/>
          <w:szCs w:val="24"/>
        </w:rPr>
        <w:t>When</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doubt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a </w:t>
      </w:r>
      <w:proofErr w:type="spellStart"/>
      <w:r w:rsidRPr="003304ED">
        <w:rPr>
          <w:rFonts w:ascii="Garamond" w:hAnsi="Garamond" w:cs="Calibri"/>
          <w:color w:val="000000"/>
          <w:sz w:val="24"/>
          <w:szCs w:val="24"/>
        </w:rPr>
        <w:t>full</w:t>
      </w:r>
      <w:proofErr w:type="spellEnd"/>
      <w:r w:rsidRPr="003304ED">
        <w:rPr>
          <w:rFonts w:ascii="Garamond" w:hAnsi="Garamond" w:cs="Calibri"/>
          <w:color w:val="000000"/>
          <w:sz w:val="24"/>
          <w:szCs w:val="24"/>
        </w:rPr>
        <w:t>-stop.</w:t>
      </w:r>
    </w:p>
    <w:p w14:paraId="0598A1D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Vocabulary</w:t>
      </w:r>
    </w:p>
    <w:p w14:paraId="4B850AD8" w14:textId="0B69DE3C"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everyday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words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at </w:t>
      </w:r>
      <w:proofErr w:type="spellStart"/>
      <w:r w:rsidRPr="003304ED">
        <w:rPr>
          <w:rFonts w:ascii="Garamond" w:hAnsi="Garamond" w:cs="Calibri"/>
          <w:color w:val="000000"/>
          <w:sz w:val="24"/>
          <w:szCs w:val="24"/>
        </w:rPr>
        <w:t>home</w:t>
      </w:r>
      <w:proofErr w:type="spellEnd"/>
      <w:r w:rsidRPr="003304ED">
        <w:rPr>
          <w:rFonts w:ascii="Garamond" w:hAnsi="Garamond" w:cs="Calibri"/>
          <w:color w:val="000000"/>
          <w:sz w:val="24"/>
          <w:szCs w:val="24"/>
        </w:rPr>
        <w:t xml:space="preserve"> – </w:t>
      </w:r>
      <w:proofErr w:type="spellStart"/>
      <w:r w:rsidRPr="003304ED">
        <w:rPr>
          <w:rFonts w:ascii="Garamond" w:hAnsi="Garamond" w:cs="Calibri"/>
          <w:color w:val="000000"/>
          <w:sz w:val="24"/>
          <w:szCs w:val="24"/>
        </w:rPr>
        <w:t>vocabulary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grandparents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neighbours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friends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understand</w:t>
      </w:r>
      <w:proofErr w:type="spellEnd"/>
    </w:p>
    <w:p w14:paraId="49FDEF96" w14:textId="75C0E9C6"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Avoid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jargon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acronyms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whenever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possible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If</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cannot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include</w:t>
      </w:r>
      <w:proofErr w:type="spellEnd"/>
      <w:r w:rsidRPr="003304ED">
        <w:rPr>
          <w:rFonts w:ascii="Garamond" w:hAnsi="Garamond" w:cs="Calibri"/>
          <w:color w:val="000000"/>
          <w:sz w:val="24"/>
          <w:szCs w:val="24"/>
        </w:rPr>
        <w:t xml:space="preserve"> a </w:t>
      </w:r>
      <w:proofErr w:type="spellStart"/>
      <w:r w:rsidRPr="003304ED">
        <w:rPr>
          <w:rFonts w:ascii="Garamond" w:hAnsi="Garamond" w:cs="Calibri"/>
          <w:color w:val="000000"/>
          <w:sz w:val="24"/>
          <w:szCs w:val="24"/>
        </w:rPr>
        <w:t>glossary</w:t>
      </w:r>
      <w:proofErr w:type="spellEnd"/>
      <w:r w:rsidRPr="003304ED">
        <w:rPr>
          <w:rFonts w:ascii="Garamond" w:hAnsi="Garamond" w:cs="Calibri"/>
          <w:color w:val="000000"/>
          <w:sz w:val="24"/>
          <w:szCs w:val="24"/>
        </w:rPr>
        <w:t xml:space="preserve"> at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beginning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of</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document</w:t>
      </w:r>
      <w:proofErr w:type="spellEnd"/>
      <w:r w:rsidRPr="003304ED">
        <w:rPr>
          <w:rFonts w:ascii="Garamond" w:hAnsi="Garamond" w:cs="Calibri"/>
          <w:color w:val="000000"/>
          <w:sz w:val="24"/>
          <w:szCs w:val="24"/>
        </w:rPr>
        <w:t>.</w:t>
      </w:r>
    </w:p>
    <w:p w14:paraId="2DDD35A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Tone</w:t>
      </w:r>
    </w:p>
    <w:p w14:paraId="1A5FC0DA" w14:textId="142B9876"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a </w:t>
      </w:r>
      <w:proofErr w:type="spellStart"/>
      <w:r w:rsidRPr="003304ED">
        <w:rPr>
          <w:rFonts w:ascii="Garamond" w:hAnsi="Garamond" w:cs="Calibri"/>
          <w:color w:val="000000"/>
          <w:sz w:val="24"/>
          <w:szCs w:val="24"/>
        </w:rPr>
        <w:t>conversational</w:t>
      </w:r>
      <w:proofErr w:type="spellEnd"/>
      <w:r w:rsidRPr="003304ED">
        <w:rPr>
          <w:rFonts w:ascii="Garamond" w:hAnsi="Garamond" w:cs="Calibri"/>
          <w:color w:val="000000"/>
          <w:sz w:val="24"/>
          <w:szCs w:val="24"/>
        </w:rPr>
        <w:t xml:space="preserve"> tone </w:t>
      </w:r>
      <w:proofErr w:type="spellStart"/>
      <w:r w:rsidRPr="003304ED">
        <w:rPr>
          <w:rFonts w:ascii="Garamond" w:hAnsi="Garamond" w:cs="Calibri"/>
          <w:color w:val="000000"/>
          <w:sz w:val="24"/>
          <w:szCs w:val="24"/>
        </w:rPr>
        <w:t>rather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academic</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overly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formal</w:t>
      </w:r>
      <w:proofErr w:type="spellEnd"/>
      <w:r w:rsidRPr="003304ED">
        <w:rPr>
          <w:rFonts w:ascii="Garamond" w:hAnsi="Garamond" w:cs="Calibri"/>
          <w:color w:val="000000"/>
          <w:sz w:val="24"/>
          <w:szCs w:val="24"/>
        </w:rPr>
        <w:t xml:space="preserve"> one.</w:t>
      </w:r>
    </w:p>
    <w:p w14:paraId="667630BA" w14:textId="4E2D4F85"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lastRenderedPageBreak/>
        <w:t>This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does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not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mean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should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slang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dialect</w:t>
      </w:r>
      <w:proofErr w:type="spellEnd"/>
      <w:r w:rsidRPr="003304ED">
        <w:rPr>
          <w:rFonts w:ascii="Garamond" w:hAnsi="Garamond" w:cs="Calibri"/>
          <w:color w:val="000000"/>
          <w:sz w:val="24"/>
          <w:szCs w:val="24"/>
        </w:rPr>
        <w:t xml:space="preserve"> –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writing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should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still</w:t>
      </w:r>
      <w:proofErr w:type="spellEnd"/>
      <w:r w:rsidRPr="003304ED">
        <w:rPr>
          <w:rFonts w:ascii="Garamond" w:hAnsi="Garamond" w:cs="Calibri"/>
          <w:color w:val="000000"/>
          <w:sz w:val="24"/>
          <w:szCs w:val="24"/>
        </w:rPr>
        <w:t xml:space="preserve"> be </w:t>
      </w:r>
      <w:proofErr w:type="spellStart"/>
      <w:r w:rsidRPr="003304ED">
        <w:rPr>
          <w:rFonts w:ascii="Garamond" w:hAnsi="Garamond" w:cs="Calibri"/>
          <w:color w:val="000000"/>
          <w:sz w:val="24"/>
          <w:szCs w:val="24"/>
        </w:rPr>
        <w:t>professional</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correct</w:t>
      </w:r>
      <w:proofErr w:type="spellEnd"/>
      <w:r w:rsidRPr="003304ED">
        <w:rPr>
          <w:rFonts w:ascii="Garamond" w:hAnsi="Garamond" w:cs="Calibri"/>
          <w:color w:val="000000"/>
          <w:sz w:val="24"/>
          <w:szCs w:val="24"/>
        </w:rPr>
        <w:t xml:space="preserve"> – but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tone </w:t>
      </w:r>
      <w:proofErr w:type="spellStart"/>
      <w:r w:rsidRPr="003304ED">
        <w:rPr>
          <w:rFonts w:ascii="Garamond" w:hAnsi="Garamond" w:cs="Calibri"/>
          <w:color w:val="000000"/>
          <w:sz w:val="24"/>
          <w:szCs w:val="24"/>
        </w:rPr>
        <w:t>should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engage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reader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not</w:t>
      </w:r>
      <w:proofErr w:type="spellEnd"/>
      <w:r w:rsidRPr="003304ED">
        <w:rPr>
          <w:rFonts w:ascii="Garamond" w:hAnsi="Garamond" w:cs="Calibri"/>
          <w:color w:val="000000"/>
          <w:sz w:val="24"/>
          <w:szCs w:val="24"/>
        </w:rPr>
        <w:t xml:space="preserve"> put </w:t>
      </w:r>
      <w:proofErr w:type="spellStart"/>
      <w:r w:rsidRPr="003304ED">
        <w:rPr>
          <w:rFonts w:ascii="Garamond" w:hAnsi="Garamond" w:cs="Calibri"/>
          <w:color w:val="000000"/>
          <w:sz w:val="24"/>
          <w:szCs w:val="24"/>
        </w:rPr>
        <w:t>them</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sleep</w:t>
      </w:r>
      <w:proofErr w:type="spellEnd"/>
      <w:r w:rsidRPr="003304ED">
        <w:rPr>
          <w:rFonts w:ascii="Garamond" w:hAnsi="Garamond" w:cs="Calibri"/>
          <w:color w:val="000000"/>
          <w:sz w:val="24"/>
          <w:szCs w:val="24"/>
        </w:rPr>
        <w:t>.</w:t>
      </w:r>
    </w:p>
    <w:p w14:paraId="5F383EFD" w14:textId="1CADBB62"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first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second</w:t>
      </w:r>
      <w:proofErr w:type="spellEnd"/>
      <w:r w:rsidRPr="003304ED">
        <w:rPr>
          <w:rFonts w:ascii="Garamond" w:hAnsi="Garamond" w:cs="Calibri"/>
          <w:color w:val="000000"/>
          <w:sz w:val="24"/>
          <w:szCs w:val="24"/>
        </w:rPr>
        <w:t xml:space="preserve"> personal </w:t>
      </w:r>
      <w:proofErr w:type="spellStart"/>
      <w:r w:rsidRPr="003304ED">
        <w:rPr>
          <w:rFonts w:ascii="Garamond" w:hAnsi="Garamond" w:cs="Calibri"/>
          <w:color w:val="000000"/>
          <w:sz w:val="24"/>
          <w:szCs w:val="24"/>
        </w:rPr>
        <w:t>pronouns</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refer</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organization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reader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w:t>
      </w:r>
    </w:p>
    <w:p w14:paraId="0BD54D93"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Structure</w:t>
      </w:r>
    </w:p>
    <w:p w14:paraId="110DB5D4" w14:textId="37DC14F2"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 xml:space="preserve">Put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most </w:t>
      </w:r>
      <w:proofErr w:type="spellStart"/>
      <w:r w:rsidRPr="003304ED">
        <w:rPr>
          <w:rFonts w:ascii="Garamond" w:hAnsi="Garamond" w:cs="Calibri"/>
          <w:color w:val="000000"/>
          <w:sz w:val="24"/>
          <w:szCs w:val="24"/>
        </w:rPr>
        <w:t>important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fact</w:t>
      </w:r>
      <w:proofErr w:type="spellEnd"/>
      <w:r w:rsidRPr="003304ED">
        <w:rPr>
          <w:rFonts w:ascii="Garamond" w:hAnsi="Garamond" w:cs="Calibri"/>
          <w:color w:val="000000"/>
          <w:sz w:val="24"/>
          <w:szCs w:val="24"/>
        </w:rPr>
        <w:t xml:space="preserve"> at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beginning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of</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text</w:t>
      </w:r>
      <w:proofErr w:type="spellEnd"/>
      <w:r w:rsidRPr="003304ED">
        <w:rPr>
          <w:rFonts w:ascii="Garamond" w:hAnsi="Garamond" w:cs="Calibri"/>
          <w:color w:val="000000"/>
          <w:sz w:val="24"/>
          <w:szCs w:val="24"/>
        </w:rPr>
        <w:t xml:space="preserve"> so </w:t>
      </w:r>
      <w:proofErr w:type="spellStart"/>
      <w:r w:rsidRPr="003304ED">
        <w:rPr>
          <w:rFonts w:ascii="Garamond" w:hAnsi="Garamond" w:cs="Calibri"/>
          <w:color w:val="000000"/>
          <w:sz w:val="24"/>
          <w:szCs w:val="24"/>
        </w:rPr>
        <w:t>that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readers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find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easily</w:t>
      </w:r>
      <w:proofErr w:type="spellEnd"/>
      <w:r w:rsidRPr="003304ED">
        <w:rPr>
          <w:rFonts w:ascii="Garamond" w:hAnsi="Garamond" w:cs="Calibri"/>
          <w:color w:val="000000"/>
          <w:sz w:val="24"/>
          <w:szCs w:val="24"/>
        </w:rPr>
        <w:t xml:space="preserve"> – </w:t>
      </w:r>
      <w:proofErr w:type="spellStart"/>
      <w:r w:rsidRPr="003304ED">
        <w:rPr>
          <w:rFonts w:ascii="Garamond" w:hAnsi="Garamond" w:cs="Calibri"/>
          <w:color w:val="000000"/>
          <w:sz w:val="24"/>
          <w:szCs w:val="24"/>
        </w:rPr>
        <w:t>don’t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bury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it</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middle</w:t>
      </w:r>
      <w:proofErr w:type="spellEnd"/>
      <w:r w:rsidRPr="003304ED">
        <w:rPr>
          <w:rFonts w:ascii="Garamond" w:hAnsi="Garamond" w:cs="Calibri"/>
          <w:color w:val="000000"/>
          <w:sz w:val="24"/>
          <w:szCs w:val="24"/>
        </w:rPr>
        <w:t>.</w:t>
      </w:r>
    </w:p>
    <w:p w14:paraId="56054D0C" w14:textId="06F650C6"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bullet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points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rather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long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paragraphs</w:t>
      </w:r>
      <w:proofErr w:type="spellEnd"/>
      <w:r w:rsidRPr="003304ED">
        <w:rPr>
          <w:rFonts w:ascii="Garamond" w:hAnsi="Garamond" w:cs="Calibri"/>
          <w:color w:val="000000"/>
          <w:sz w:val="24"/>
          <w:szCs w:val="24"/>
        </w:rPr>
        <w:t>.</w:t>
      </w:r>
    </w:p>
    <w:p w14:paraId="2469A6B1"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Content</w:t>
      </w:r>
    </w:p>
    <w:p w14:paraId="042CAC45" w14:textId="7485EC4F"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Think</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like</w:t>
      </w:r>
      <w:proofErr w:type="spellEnd"/>
      <w:r w:rsidRPr="003304ED">
        <w:rPr>
          <w:rFonts w:ascii="Garamond" w:hAnsi="Garamond" w:cs="Calibri"/>
          <w:color w:val="000000"/>
          <w:sz w:val="24"/>
          <w:szCs w:val="24"/>
        </w:rPr>
        <w:t xml:space="preserve"> a </w:t>
      </w:r>
      <w:proofErr w:type="spellStart"/>
      <w:r w:rsidRPr="003304ED">
        <w:rPr>
          <w:rFonts w:ascii="Garamond" w:hAnsi="Garamond" w:cs="Calibri"/>
          <w:color w:val="000000"/>
          <w:sz w:val="24"/>
          <w:szCs w:val="24"/>
        </w:rPr>
        <w:t>journalist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Make</w:t>
      </w:r>
      <w:proofErr w:type="spellEnd"/>
      <w:r w:rsidRPr="003304ED">
        <w:rPr>
          <w:rFonts w:ascii="Garamond" w:hAnsi="Garamond" w:cs="Calibri"/>
          <w:color w:val="000000"/>
          <w:sz w:val="24"/>
          <w:szCs w:val="24"/>
        </w:rPr>
        <w:t xml:space="preserve"> sure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answer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5Ws: </w:t>
      </w:r>
      <w:proofErr w:type="spellStart"/>
      <w:r w:rsidRPr="003304ED">
        <w:rPr>
          <w:rFonts w:ascii="Garamond" w:hAnsi="Garamond" w:cs="Calibri"/>
          <w:color w:val="000000"/>
          <w:sz w:val="24"/>
          <w:szCs w:val="24"/>
        </w:rPr>
        <w:t>Who</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When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Where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Why</w:t>
      </w:r>
      <w:proofErr w:type="spellEnd"/>
      <w:r w:rsidRPr="003304ED">
        <w:rPr>
          <w:rFonts w:ascii="Garamond" w:hAnsi="Garamond" w:cs="Calibri"/>
          <w:color w:val="000000"/>
          <w:sz w:val="24"/>
          <w:szCs w:val="24"/>
        </w:rPr>
        <w:t>?</w:t>
      </w:r>
    </w:p>
    <w:p w14:paraId="40D98FFC" w14:textId="77777777"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active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sentences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not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passive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ones</w:t>
      </w:r>
      <w:proofErr w:type="spellEnd"/>
    </w:p>
    <w:p w14:paraId="757583DF" w14:textId="6AB1C295"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Active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European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Commission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published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document</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January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Passive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document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was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published</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January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European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Commission</w:t>
      </w:r>
      <w:proofErr w:type="spellEnd"/>
      <w:r w:rsidRPr="003304ED">
        <w:rPr>
          <w:rFonts w:ascii="Garamond" w:hAnsi="Garamond" w:cs="Calibri"/>
          <w:color w:val="000000"/>
          <w:sz w:val="24"/>
          <w:szCs w:val="24"/>
        </w:rPr>
        <w:t>.</w:t>
      </w:r>
    </w:p>
    <w:p w14:paraId="13A9EDF1"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Before you start writing there are a couple of things you should know:</w:t>
      </w:r>
    </w:p>
    <w:p w14:paraId="7FEC7EAA" w14:textId="07D414C4" w:rsidR="003304ED" w:rsidRDefault="003304ED" w:rsidP="003304ED">
      <w:pPr>
        <w:pStyle w:val="Heading8"/>
        <w:framePr w:w="3225" w:hSpace="187" w:wrap="around" w:x="1167"/>
        <w:shd w:val="clear" w:color="auto" w:fill="FFFFFF"/>
        <w:jc w:val="left"/>
        <w:rPr>
          <w:rFonts w:ascii="Garamond" w:hAnsi="Garamond"/>
          <w:b/>
        </w:rPr>
      </w:pPr>
      <w:r>
        <w:rPr>
          <w:rFonts w:ascii="Garamond" w:hAnsi="Garamond"/>
          <w:b/>
        </w:rPr>
        <w:t>tool 1</w:t>
      </w:r>
      <w:r w:rsidR="001F4862">
        <w:rPr>
          <w:rFonts w:ascii="Garamond" w:hAnsi="Garamond"/>
          <w:b/>
        </w:rPr>
        <w:t>0</w:t>
      </w:r>
      <w:r>
        <w:rPr>
          <w:rFonts w:ascii="Garamond" w:hAnsi="Garamond"/>
          <w:b/>
        </w:rPr>
        <w:t xml:space="preserve"> – communication plan template </w:t>
      </w:r>
    </w:p>
    <w:p w14:paraId="2EC44535" w14:textId="77777777" w:rsidR="003304ED" w:rsidRDefault="003304ED" w:rsidP="001103C8">
      <w:pPr>
        <w:pStyle w:val="ListBullet5"/>
        <w:framePr w:w="3225" w:hSpace="187" w:wrap="around" w:x="1167"/>
        <w:numPr>
          <w:ilvl w:val="0"/>
          <w:numId w:val="72"/>
        </w:numPr>
        <w:shd w:val="clear" w:color="auto" w:fill="FFFFFF"/>
        <w:tabs>
          <w:tab w:val="left" w:pos="708"/>
        </w:tabs>
        <w:jc w:val="both"/>
      </w:pPr>
      <w:r>
        <w:rPr>
          <w:spacing w:val="-10"/>
        </w:rPr>
        <w:t xml:space="preserve">Convenient tool to follow </w:t>
      </w:r>
    </w:p>
    <w:p w14:paraId="0E30DC1E" w14:textId="6E2D6031" w:rsidR="00B31354" w:rsidRDefault="003304ED" w:rsidP="003304ED">
      <w:pPr>
        <w:autoSpaceDE w:val="0"/>
        <w:autoSpaceDN w:val="0"/>
        <w:adjustRightInd w:val="0"/>
        <w:jc w:val="both"/>
        <w:rPr>
          <w:rFonts w:cs="Calibri"/>
          <w:color w:val="000000"/>
          <w:sz w:val="24"/>
          <w:szCs w:val="24"/>
          <w:lang w:eastAsia="sr-Latn-ME"/>
        </w:rPr>
      </w:pPr>
      <w:r>
        <w:rPr>
          <w:rFonts w:cs="Calibri"/>
          <w:color w:val="000000"/>
          <w:sz w:val="24"/>
          <w:szCs w:val="24"/>
          <w:lang w:eastAsia="sr-Latn-ME"/>
        </w:rPr>
        <w:t xml:space="preserve">Note also, that, according to Article 6(2) of your GC - </w:t>
      </w:r>
      <w:r w:rsidR="006B1D84" w:rsidRPr="00B31354">
        <w:rPr>
          <w:rFonts w:cs="Calibri"/>
          <w:color w:val="000000"/>
          <w:sz w:val="24"/>
          <w:szCs w:val="24"/>
          <w:lang w:eastAsia="sr-Latn-ME"/>
        </w:rPr>
        <w:t>Grant Beneficiaries should take visibility activities very seriously and therefore it is recommended to create a “Communication &amp; Visibility Plan”</w:t>
      </w:r>
      <w:r w:rsidR="006B1D84">
        <w:rPr>
          <w:rFonts w:cs="Calibri"/>
          <w:color w:val="000000"/>
          <w:sz w:val="24"/>
          <w:szCs w:val="24"/>
          <w:lang w:eastAsia="sr-Latn-ME"/>
        </w:rPr>
        <w:t xml:space="preserve"> as per template</w:t>
      </w:r>
      <w:r w:rsidR="006B1D84" w:rsidRPr="00B31354">
        <w:rPr>
          <w:rFonts w:cs="Calibri"/>
          <w:color w:val="000000"/>
          <w:sz w:val="24"/>
          <w:szCs w:val="24"/>
          <w:lang w:eastAsia="sr-Latn-ME"/>
        </w:rPr>
        <w:t xml:space="preserve"> </w:t>
      </w:r>
      <w:r w:rsidR="006B1D84">
        <w:rPr>
          <w:rFonts w:cs="Calibri"/>
          <w:color w:val="000000"/>
          <w:sz w:val="24"/>
          <w:szCs w:val="24"/>
          <w:lang w:eastAsia="sr-Latn-ME"/>
        </w:rPr>
        <w:t xml:space="preserve">provided as part of these guidelines </w:t>
      </w:r>
      <w:r w:rsidR="006B1D84" w:rsidRPr="00B31354">
        <w:rPr>
          <w:rFonts w:cs="Calibri"/>
          <w:color w:val="000000"/>
          <w:sz w:val="24"/>
          <w:szCs w:val="24"/>
          <w:lang w:eastAsia="sr-Latn-ME"/>
        </w:rPr>
        <w:t xml:space="preserve">within their overall project activity </w:t>
      </w:r>
      <w:proofErr w:type="gramStart"/>
      <w:r w:rsidR="006B1D84" w:rsidRPr="00B31354">
        <w:rPr>
          <w:rFonts w:cs="Calibri"/>
          <w:color w:val="000000"/>
          <w:sz w:val="24"/>
          <w:szCs w:val="24"/>
          <w:lang w:eastAsia="sr-Latn-ME"/>
        </w:rPr>
        <w:t>plan.</w:t>
      </w:r>
      <w:r>
        <w:rPr>
          <w:rFonts w:cs="Calibri"/>
          <w:color w:val="000000"/>
          <w:sz w:val="24"/>
          <w:szCs w:val="24"/>
          <w:lang w:eastAsia="sr-Latn-ME"/>
        </w:rPr>
        <w:t>.</w:t>
      </w:r>
      <w:proofErr w:type="gramEnd"/>
      <w:r>
        <w:rPr>
          <w:rFonts w:cs="Calibri"/>
          <w:color w:val="000000"/>
          <w:sz w:val="24"/>
          <w:szCs w:val="24"/>
          <w:lang w:eastAsia="sr-Latn-ME"/>
        </w:rPr>
        <w:t xml:space="preserve"> Attached to this Guidelines, in Tool </w:t>
      </w:r>
      <w:r w:rsidR="006B1D84">
        <w:rPr>
          <w:rFonts w:cs="Calibri"/>
          <w:color w:val="000000"/>
          <w:sz w:val="24"/>
          <w:szCs w:val="24"/>
          <w:lang w:eastAsia="sr-Latn-ME"/>
        </w:rPr>
        <w:t>1</w:t>
      </w:r>
      <w:r w:rsidR="001F4862">
        <w:rPr>
          <w:rFonts w:cs="Calibri"/>
          <w:color w:val="000000"/>
          <w:sz w:val="24"/>
          <w:szCs w:val="24"/>
          <w:lang w:eastAsia="sr-Latn-ME"/>
        </w:rPr>
        <w:t>0</w:t>
      </w:r>
      <w:r>
        <w:rPr>
          <w:rFonts w:cs="Calibri"/>
          <w:color w:val="000000"/>
          <w:sz w:val="24"/>
          <w:szCs w:val="24"/>
          <w:lang w:eastAsia="sr-Latn-ME"/>
        </w:rPr>
        <w:t xml:space="preserve">, you can find the draft template for such </w:t>
      </w:r>
      <w:proofErr w:type="gramStart"/>
      <w:r>
        <w:rPr>
          <w:rFonts w:cs="Calibri"/>
          <w:color w:val="000000"/>
          <w:sz w:val="24"/>
          <w:szCs w:val="24"/>
          <w:lang w:eastAsia="sr-Latn-ME"/>
        </w:rPr>
        <w:t>plan..</w:t>
      </w:r>
      <w:proofErr w:type="gramEnd"/>
    </w:p>
    <w:p w14:paraId="5866DC5B" w14:textId="77777777" w:rsidR="00B31354" w:rsidRDefault="00B31354" w:rsidP="003304ED">
      <w:pPr>
        <w:autoSpaceDE w:val="0"/>
        <w:autoSpaceDN w:val="0"/>
        <w:adjustRightInd w:val="0"/>
        <w:jc w:val="both"/>
        <w:rPr>
          <w:rFonts w:cs="Calibri"/>
          <w:color w:val="000000"/>
          <w:sz w:val="24"/>
          <w:szCs w:val="24"/>
          <w:lang w:eastAsia="sr-Latn-ME"/>
        </w:rPr>
      </w:pPr>
    </w:p>
    <w:p w14:paraId="17D1966C" w14:textId="77777777" w:rsidR="00B31354" w:rsidRDefault="00B31354" w:rsidP="003304ED">
      <w:pPr>
        <w:autoSpaceDE w:val="0"/>
        <w:autoSpaceDN w:val="0"/>
        <w:adjustRightInd w:val="0"/>
        <w:jc w:val="both"/>
      </w:pPr>
      <w:r w:rsidRPr="00B31354">
        <w:t xml:space="preserve"> </w:t>
      </w:r>
    </w:p>
    <w:p w14:paraId="52322F63" w14:textId="13277CD2" w:rsidR="00B31354" w:rsidRDefault="00B31354" w:rsidP="00B31354">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In particular, the GBs shall mention the action and the </w:t>
      </w:r>
      <w:r w:rsidR="00CA6CD3">
        <w:rPr>
          <w:rFonts w:cs="Calibri"/>
          <w:color w:val="000000"/>
          <w:sz w:val="24"/>
          <w:szCs w:val="24"/>
          <w:lang w:eastAsia="sr-Latn-ME"/>
        </w:rPr>
        <w:t xml:space="preserve">IPA </w:t>
      </w:r>
      <w:r>
        <w:rPr>
          <w:rFonts w:cs="Calibri"/>
          <w:color w:val="000000"/>
          <w:sz w:val="24"/>
          <w:szCs w:val="24"/>
          <w:lang w:eastAsia="sr-Latn-ME"/>
        </w:rPr>
        <w:t xml:space="preserve">CBCP </w:t>
      </w:r>
      <w:r w:rsidR="00CA6CD3">
        <w:rPr>
          <w:rFonts w:cs="Calibri"/>
          <w:color w:val="000000"/>
          <w:sz w:val="24"/>
          <w:szCs w:val="24"/>
          <w:lang w:eastAsia="sr-Latn-ME"/>
        </w:rPr>
        <w:t>MNE-KOS 2014-2020</w:t>
      </w:r>
      <w:r>
        <w:rPr>
          <w:rFonts w:cs="Calibri"/>
          <w:color w:val="000000"/>
          <w:sz w:val="24"/>
          <w:szCs w:val="24"/>
          <w:lang w:eastAsia="sr-Latn-ME"/>
        </w:rPr>
        <w:t xml:space="preserve"> (therefore also European Union's) financial contribution in information given to the final recipients of the grant action, in its internal and annual reports, and in any dealings with the media. </w:t>
      </w:r>
    </w:p>
    <w:p w14:paraId="268E6BA7" w14:textId="77777777" w:rsidR="00B31354" w:rsidRDefault="00B31354" w:rsidP="003304ED">
      <w:pPr>
        <w:autoSpaceDE w:val="0"/>
        <w:autoSpaceDN w:val="0"/>
        <w:adjustRightInd w:val="0"/>
        <w:jc w:val="both"/>
        <w:rPr>
          <w:rFonts w:cs="Calibri"/>
          <w:color w:val="000000"/>
          <w:sz w:val="24"/>
          <w:szCs w:val="24"/>
          <w:lang w:eastAsia="sr-Latn-ME"/>
        </w:rPr>
      </w:pPr>
    </w:p>
    <w:p w14:paraId="26E1037E"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LOGO</w:t>
      </w:r>
    </w:p>
    <w:p w14:paraId="214FB492" w14:textId="0003B091"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GBs should also display the </w:t>
      </w:r>
      <w:r w:rsidR="00D31FFD">
        <w:rPr>
          <w:rFonts w:cs="Calibri"/>
          <w:color w:val="000000"/>
          <w:sz w:val="24"/>
          <w:szCs w:val="24"/>
          <w:lang w:eastAsia="sr-Latn-ME"/>
        </w:rPr>
        <w:t xml:space="preserve">IPA CBC </w:t>
      </w:r>
      <w:r w:rsidR="0086503C">
        <w:rPr>
          <w:rFonts w:cs="Calibri"/>
          <w:color w:val="000000"/>
          <w:sz w:val="24"/>
          <w:szCs w:val="24"/>
          <w:lang w:eastAsia="sr-Latn-ME"/>
        </w:rPr>
        <w:t xml:space="preserve">Programme </w:t>
      </w:r>
      <w:r>
        <w:rPr>
          <w:rFonts w:cs="Calibri"/>
          <w:color w:val="000000"/>
          <w:sz w:val="24"/>
          <w:szCs w:val="24"/>
          <w:lang w:eastAsia="sr-Latn-ME"/>
        </w:rPr>
        <w:t>logo wherever appropriate.</w:t>
      </w:r>
    </w:p>
    <w:p w14:paraId="09CEF692" w14:textId="28996E0A"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It is important that all material have reference to </w:t>
      </w:r>
      <w:r w:rsidR="00D31FFD">
        <w:rPr>
          <w:rFonts w:cs="Calibri"/>
          <w:color w:val="000000"/>
          <w:sz w:val="24"/>
          <w:szCs w:val="24"/>
          <w:lang w:eastAsia="sr-Latn-ME"/>
        </w:rPr>
        <w:t xml:space="preserve">the EU </w:t>
      </w:r>
      <w:r>
        <w:rPr>
          <w:rFonts w:cs="Calibri"/>
          <w:color w:val="000000"/>
          <w:sz w:val="24"/>
          <w:szCs w:val="24"/>
          <w:lang w:eastAsia="sr-Latn-ME"/>
        </w:rPr>
        <w:t xml:space="preserve">funding and the programme and beneficiary/project logos are clearly visible.  </w:t>
      </w:r>
    </w:p>
    <w:p w14:paraId="22245F5C" w14:textId="0155145F"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All</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promotional</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materials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shall</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contain</w:t>
      </w:r>
      <w:proofErr w:type="spellEnd"/>
      <w:r w:rsidRPr="003304ED">
        <w:rPr>
          <w:rFonts w:ascii="Garamond" w:hAnsi="Garamond" w:cs="Calibri"/>
          <w:color w:val="000000"/>
          <w:sz w:val="24"/>
          <w:szCs w:val="24"/>
        </w:rPr>
        <w:t xml:space="preserve"> EU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programme</w:t>
      </w:r>
      <w:proofErr w:type="spellEnd"/>
      <w:r w:rsidRPr="003304ED">
        <w:rPr>
          <w:rFonts w:ascii="Garamond" w:hAnsi="Garamond" w:cs="Calibri"/>
          <w:color w:val="000000"/>
          <w:sz w:val="24"/>
          <w:szCs w:val="24"/>
        </w:rPr>
        <w:t xml:space="preserve"> logos;</w:t>
      </w:r>
    </w:p>
    <w:p w14:paraId="686B10E7" w14:textId="253BDF8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Beneficiary</w:t>
      </w:r>
      <w:proofErr w:type="spellEnd"/>
      <w:r w:rsidRPr="003304ED">
        <w:rPr>
          <w:rFonts w:ascii="Garamond" w:hAnsi="Garamond" w:cs="Calibri"/>
          <w:color w:val="000000"/>
          <w:sz w:val="24"/>
          <w:szCs w:val="24"/>
        </w:rPr>
        <w:t>(</w:t>
      </w:r>
      <w:proofErr w:type="spellStart"/>
      <w:r w:rsidRPr="003304ED">
        <w:rPr>
          <w:rFonts w:ascii="Garamond" w:hAnsi="Garamond" w:cs="Calibri"/>
          <w:color w:val="000000"/>
          <w:sz w:val="24"/>
          <w:szCs w:val="24"/>
        </w:rPr>
        <w:t>ies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should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their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normal</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stationery</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letterheads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fax</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headers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sheets</w:t>
      </w:r>
      <w:proofErr w:type="spellEnd"/>
      <w:r w:rsidRPr="003304ED">
        <w:rPr>
          <w:rFonts w:ascii="Garamond" w:hAnsi="Garamond" w:cs="Calibri"/>
          <w:color w:val="000000"/>
          <w:sz w:val="24"/>
          <w:szCs w:val="24"/>
        </w:rPr>
        <w:t xml:space="preserve">, but </w:t>
      </w:r>
      <w:proofErr w:type="spellStart"/>
      <w:r w:rsidRPr="003304ED">
        <w:rPr>
          <w:rFonts w:ascii="Garamond" w:hAnsi="Garamond" w:cs="Calibri"/>
          <w:color w:val="000000"/>
          <w:sz w:val="24"/>
          <w:szCs w:val="24"/>
        </w:rPr>
        <w:t>should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add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phrase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This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project</w:t>
      </w:r>
      <w:proofErr w:type="spellEnd"/>
      <w:r w:rsidRPr="003304ED">
        <w:rPr>
          <w:rFonts w:ascii="Garamond" w:hAnsi="Garamond" w:cs="Calibri"/>
          <w:color w:val="000000"/>
          <w:sz w:val="24"/>
          <w:szCs w:val="24"/>
        </w:rPr>
        <w:t>/</w:t>
      </w:r>
      <w:proofErr w:type="spellStart"/>
      <w:r w:rsidRPr="003304ED">
        <w:rPr>
          <w:rFonts w:ascii="Garamond" w:hAnsi="Garamond" w:cs="Calibri"/>
          <w:color w:val="000000"/>
          <w:sz w:val="24"/>
          <w:szCs w:val="24"/>
        </w:rPr>
        <w:t>programme</w:t>
      </w:r>
      <w:proofErr w:type="spellEnd"/>
      <w:r w:rsidRPr="003304ED">
        <w:rPr>
          <w:rFonts w:ascii="Garamond" w:hAnsi="Garamond" w:cs="Calibri"/>
          <w:color w:val="000000"/>
          <w:sz w:val="24"/>
          <w:szCs w:val="24"/>
        </w:rPr>
        <w:t xml:space="preserve"> is </w:t>
      </w:r>
      <w:proofErr w:type="spellStart"/>
      <w:r w:rsidRPr="003304ED">
        <w:rPr>
          <w:rFonts w:ascii="Garamond" w:hAnsi="Garamond" w:cs="Calibri"/>
          <w:color w:val="000000"/>
          <w:sz w:val="24"/>
          <w:szCs w:val="24"/>
        </w:rPr>
        <w:t>funded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European</w:t>
      </w:r>
      <w:proofErr w:type="spellEnd"/>
      <w:r w:rsidRPr="003304ED">
        <w:rPr>
          <w:rFonts w:ascii="Garamond" w:hAnsi="Garamond" w:cs="Calibri"/>
          <w:color w:val="000000"/>
          <w:sz w:val="24"/>
          <w:szCs w:val="24"/>
        </w:rPr>
        <w:t xml:space="preserve"> Union” as </w:t>
      </w:r>
      <w:proofErr w:type="spellStart"/>
      <w:r w:rsidRPr="003304ED">
        <w:rPr>
          <w:rFonts w:ascii="Garamond" w:hAnsi="Garamond" w:cs="Calibri"/>
          <w:color w:val="000000"/>
          <w:sz w:val="24"/>
          <w:szCs w:val="24"/>
        </w:rPr>
        <w:t>well</w:t>
      </w:r>
      <w:proofErr w:type="spellEnd"/>
      <w:r w:rsidRPr="003304ED">
        <w:rPr>
          <w:rFonts w:ascii="Garamond" w:hAnsi="Garamond" w:cs="Calibri"/>
          <w:color w:val="000000"/>
          <w:sz w:val="24"/>
          <w:szCs w:val="24"/>
        </w:rPr>
        <w:t xml:space="preserve"> as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EU </w:t>
      </w:r>
      <w:proofErr w:type="spellStart"/>
      <w:r w:rsidRPr="003304ED">
        <w:rPr>
          <w:rFonts w:ascii="Garamond" w:hAnsi="Garamond" w:cs="Calibri"/>
          <w:color w:val="000000"/>
          <w:sz w:val="24"/>
          <w:szCs w:val="24"/>
        </w:rPr>
        <w:t>flag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when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communicating</w:t>
      </w:r>
      <w:proofErr w:type="spellEnd"/>
      <w:r w:rsidRPr="003304ED">
        <w:rPr>
          <w:rFonts w:ascii="Garamond" w:hAnsi="Garamond" w:cs="Calibri"/>
          <w:color w:val="000000"/>
          <w:sz w:val="24"/>
          <w:szCs w:val="24"/>
        </w:rPr>
        <w:t xml:space="preserve"> on </w:t>
      </w:r>
      <w:proofErr w:type="spellStart"/>
      <w:r w:rsidRPr="003304ED">
        <w:rPr>
          <w:rFonts w:ascii="Garamond" w:hAnsi="Garamond" w:cs="Calibri"/>
          <w:color w:val="000000"/>
          <w:sz w:val="24"/>
          <w:szCs w:val="24"/>
        </w:rPr>
        <w:t>matters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related</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action</w:t>
      </w:r>
      <w:proofErr w:type="spellEnd"/>
      <w:r w:rsidRPr="003304ED">
        <w:rPr>
          <w:rFonts w:ascii="Garamond" w:hAnsi="Garamond" w:cs="Calibri"/>
          <w:color w:val="000000"/>
          <w:sz w:val="24"/>
          <w:szCs w:val="24"/>
        </w:rPr>
        <w:t>;</w:t>
      </w:r>
    </w:p>
    <w:p w14:paraId="6E746EDE" w14:textId="1DD8D9B2" w:rsid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graphic</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identity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of</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EU </w:t>
      </w:r>
      <w:proofErr w:type="spellStart"/>
      <w:r w:rsidRPr="003304ED">
        <w:rPr>
          <w:rFonts w:ascii="Garamond" w:hAnsi="Garamond" w:cs="Calibri"/>
          <w:color w:val="000000"/>
          <w:sz w:val="24"/>
          <w:szCs w:val="24"/>
        </w:rPr>
        <w:t>must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enjoy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equally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prominent</w:t>
      </w:r>
      <w:proofErr w:type="spellEnd"/>
      <w:r w:rsidRPr="003304ED">
        <w:rPr>
          <w:rFonts w:ascii="Garamond" w:hAnsi="Garamond" w:cs="Calibri"/>
          <w:color w:val="000000"/>
          <w:sz w:val="24"/>
          <w:szCs w:val="24"/>
        </w:rPr>
        <w:t xml:space="preserve"> place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size</w:t>
      </w:r>
      <w:proofErr w:type="spellEnd"/>
      <w:r w:rsidRPr="003304ED">
        <w:rPr>
          <w:rFonts w:ascii="Garamond" w:hAnsi="Garamond" w:cs="Calibri"/>
          <w:color w:val="000000"/>
          <w:sz w:val="24"/>
          <w:szCs w:val="24"/>
        </w:rPr>
        <w:t xml:space="preserve"> as </w:t>
      </w:r>
      <w:proofErr w:type="spellStart"/>
      <w:r w:rsidRPr="003304ED">
        <w:rPr>
          <w:rFonts w:ascii="Garamond" w:hAnsi="Garamond" w:cs="Calibri"/>
          <w:color w:val="000000"/>
          <w:sz w:val="24"/>
          <w:szCs w:val="24"/>
        </w:rPr>
        <w:t>that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of</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beneficiary</w:t>
      </w:r>
      <w:proofErr w:type="spellEnd"/>
      <w:r w:rsidRPr="003304ED">
        <w:rPr>
          <w:rFonts w:ascii="Garamond" w:hAnsi="Garamond" w:cs="Calibri"/>
          <w:color w:val="000000"/>
          <w:sz w:val="24"/>
          <w:szCs w:val="24"/>
        </w:rPr>
        <w:t>(</w:t>
      </w:r>
      <w:proofErr w:type="spellStart"/>
      <w:r w:rsidRPr="003304ED">
        <w:rPr>
          <w:rFonts w:ascii="Garamond" w:hAnsi="Garamond" w:cs="Calibri"/>
          <w:color w:val="000000"/>
          <w:sz w:val="24"/>
          <w:szCs w:val="24"/>
        </w:rPr>
        <w:t>ies</w:t>
      </w:r>
      <w:proofErr w:type="spellEnd"/>
      <w:r w:rsidRPr="003304ED">
        <w:rPr>
          <w:rFonts w:ascii="Garamond" w:hAnsi="Garamond" w:cs="Calibri"/>
          <w:color w:val="000000"/>
          <w:sz w:val="24"/>
          <w:szCs w:val="24"/>
        </w:rPr>
        <w:t>).</w:t>
      </w:r>
    </w:p>
    <w:p w14:paraId="52C7672F" w14:textId="77777777" w:rsidR="002303BD" w:rsidRDefault="002303BD" w:rsidP="002303BD">
      <w:pPr>
        <w:pStyle w:val="ListParagraph"/>
        <w:rPr>
          <w:rStyle w:val="Hyperlink"/>
        </w:rPr>
      </w:pPr>
      <w:proofErr w:type="spellStart"/>
      <w:r>
        <w:lastRenderedPageBreak/>
        <w:t>The</w:t>
      </w:r>
      <w:proofErr w:type="spellEnd"/>
      <w:r>
        <w:t xml:space="preserve"> l</w:t>
      </w:r>
      <w:r w:rsidRPr="001768FD">
        <w:t xml:space="preserve">ogo </w:t>
      </w:r>
      <w:proofErr w:type="spellStart"/>
      <w:r w:rsidRPr="001768FD">
        <w:t>of</w:t>
      </w:r>
      <w:proofErr w:type="spellEnd"/>
      <w:r w:rsidRPr="001768FD">
        <w:t xml:space="preserve"> </w:t>
      </w:r>
      <w:proofErr w:type="spellStart"/>
      <w:r w:rsidRPr="001768FD">
        <w:t>the</w:t>
      </w:r>
      <w:proofErr w:type="spellEnd"/>
      <w:r w:rsidRPr="001768FD">
        <w:t xml:space="preserve"> IPA CBC </w:t>
      </w:r>
      <w:proofErr w:type="spellStart"/>
      <w:r w:rsidRPr="001768FD">
        <w:t>Programme</w:t>
      </w:r>
      <w:proofErr w:type="spellEnd"/>
      <w:r w:rsidRPr="001768FD">
        <w:t xml:space="preserve"> Montenegro – </w:t>
      </w:r>
      <w:r>
        <w:t xml:space="preserve">Kosovo </w:t>
      </w:r>
      <w:r w:rsidRPr="001768FD">
        <w:t xml:space="preserve">2014-2020 </w:t>
      </w:r>
      <w:r>
        <w:t xml:space="preserve">is </w:t>
      </w:r>
      <w:proofErr w:type="spellStart"/>
      <w:r w:rsidRPr="001768FD">
        <w:t>avaliable</w:t>
      </w:r>
      <w:proofErr w:type="spellEnd"/>
      <w:r w:rsidRPr="001768FD">
        <w:t xml:space="preserve"> </w:t>
      </w:r>
      <w:r>
        <w:t xml:space="preserve">at </w:t>
      </w:r>
      <w:proofErr w:type="spellStart"/>
      <w:r>
        <w:t>the</w:t>
      </w:r>
      <w:proofErr w:type="spellEnd"/>
      <w:r>
        <w:t xml:space="preserve"> </w:t>
      </w:r>
      <w:proofErr w:type="spellStart"/>
      <w:r>
        <w:t>following</w:t>
      </w:r>
      <w:proofErr w:type="spellEnd"/>
      <w:r>
        <w:t xml:space="preserve"> link</w:t>
      </w:r>
      <w:r w:rsidRPr="001768FD">
        <w:t xml:space="preserve">: </w:t>
      </w:r>
      <w:hyperlink r:id="rId49" w:history="1">
        <w:r>
          <w:rPr>
            <w:rStyle w:val="Hyperlink"/>
          </w:rPr>
          <w:t>https://cbc-mne-kos.org/documents/programme-logos/</w:t>
        </w:r>
      </w:hyperlink>
    </w:p>
    <w:p w14:paraId="0C3C8885" w14:textId="46CE60EC" w:rsidR="002303BD" w:rsidRDefault="002303BD" w:rsidP="002303BD">
      <w:pPr>
        <w:pStyle w:val="ListParagraph"/>
      </w:pPr>
      <w:proofErr w:type="spellStart"/>
      <w:r>
        <w:t>The</w:t>
      </w:r>
      <w:proofErr w:type="spellEnd"/>
      <w:r>
        <w:t xml:space="preserve"> EU logo is </w:t>
      </w:r>
      <w:proofErr w:type="spellStart"/>
      <w:r>
        <w:t>avaliable</w:t>
      </w:r>
      <w:proofErr w:type="spellEnd"/>
      <w:r>
        <w:t xml:space="preserve"> at </w:t>
      </w:r>
      <w:proofErr w:type="spellStart"/>
      <w:r>
        <w:t>the</w:t>
      </w:r>
      <w:proofErr w:type="spellEnd"/>
      <w:r>
        <w:t xml:space="preserve"> </w:t>
      </w:r>
      <w:proofErr w:type="spellStart"/>
      <w:r>
        <w:t>following</w:t>
      </w:r>
      <w:proofErr w:type="spellEnd"/>
      <w:r>
        <w:t xml:space="preserve"> link: </w:t>
      </w:r>
      <w:hyperlink r:id="rId50" w:history="1">
        <w:r>
          <w:rPr>
            <w:rStyle w:val="Hyperlink"/>
          </w:rPr>
          <w:t>https://europa.eu/european-union/about-eu/symbols/flag_en</w:t>
        </w:r>
      </w:hyperlink>
    </w:p>
    <w:p w14:paraId="1AA7482A" w14:textId="77777777" w:rsidR="002303BD" w:rsidRPr="002303BD" w:rsidRDefault="002303BD" w:rsidP="002303BD">
      <w:pPr>
        <w:autoSpaceDE w:val="0"/>
        <w:autoSpaceDN w:val="0"/>
        <w:adjustRightInd w:val="0"/>
        <w:spacing w:before="120" w:after="120"/>
        <w:ind w:left="720"/>
        <w:jc w:val="both"/>
        <w:rPr>
          <w:rFonts w:cs="Calibri"/>
          <w:color w:val="000000"/>
          <w:sz w:val="24"/>
          <w:szCs w:val="24"/>
        </w:rPr>
      </w:pPr>
    </w:p>
    <w:p w14:paraId="176D0920"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 xml:space="preserve">PRESS RELEASE </w:t>
      </w:r>
    </w:p>
    <w:p w14:paraId="4D03BC3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Press release is very fast and accurate communication tool. It can be a very useful contribution to the communication activities around a project. As a rule of thumb, a press release should be issued at the start of all actions. </w:t>
      </w:r>
    </w:p>
    <w:p w14:paraId="235918B3"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The release should incorporate the EU logo and Programme logo, mention that this project is funded by the EU and mention the amount of EU funding in Euro. If a press conference is planned, the press release should include the name of an EU, OS and CFCU personality who will be present at the press conference, if appropriate.</w:t>
      </w:r>
    </w:p>
    <w:p w14:paraId="2C1548C5"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At the end, the press release should provide the name of at least one person whom the journalist can contact for further information. Where possible, both work and a mobile telephone number should be provided. </w:t>
      </w:r>
    </w:p>
    <w:p w14:paraId="4C95882E"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The release should be dated at the top and should also indicate when the information may be released. Generally, journalists prefer to be able to use the release immediately; in this case 'For immediate release' should be written at the top of the document. However, it is sometimes appropriate to stop the release until, for example, the publication of financial figures. In this case, a simple expression such as 'Not to be used before 10:00 hrs, 15 October' should be included at the top of the document. </w:t>
      </w:r>
    </w:p>
    <w:p w14:paraId="5E857E91"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Tips for creating a good press release</w:t>
      </w:r>
    </w:p>
    <w:p w14:paraId="42555C9D" w14:textId="3FEF1C0E"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Choose</w:t>
      </w:r>
      <w:proofErr w:type="spellEnd"/>
      <w:r w:rsidRPr="003304ED">
        <w:rPr>
          <w:rFonts w:ascii="Garamond" w:hAnsi="Garamond" w:cs="Calibri"/>
          <w:color w:val="000000"/>
          <w:sz w:val="24"/>
          <w:szCs w:val="24"/>
        </w:rPr>
        <w:t xml:space="preserve"> a </w:t>
      </w:r>
      <w:proofErr w:type="spellStart"/>
      <w:r w:rsidRPr="003304ED">
        <w:rPr>
          <w:rFonts w:ascii="Garamond" w:hAnsi="Garamond" w:cs="Calibri"/>
          <w:color w:val="000000"/>
          <w:sz w:val="24"/>
          <w:szCs w:val="24"/>
        </w:rPr>
        <w:t>clear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short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headline</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which</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clearly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state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reader</w:t>
      </w:r>
      <w:proofErr w:type="spellEnd"/>
      <w:r w:rsidRPr="003304ED">
        <w:rPr>
          <w:rFonts w:ascii="Garamond" w:hAnsi="Garamond" w:cs="Calibri"/>
          <w:color w:val="000000"/>
          <w:sz w:val="24"/>
          <w:szCs w:val="24"/>
        </w:rPr>
        <w:t xml:space="preserve"> is </w:t>
      </w:r>
      <w:proofErr w:type="spellStart"/>
      <w:r w:rsidRPr="003304ED">
        <w:rPr>
          <w:rFonts w:ascii="Garamond" w:hAnsi="Garamond" w:cs="Calibri"/>
          <w:color w:val="000000"/>
          <w:sz w:val="24"/>
          <w:szCs w:val="24"/>
        </w:rPr>
        <w:t>going</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learn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if</w:t>
      </w:r>
      <w:proofErr w:type="spellEnd"/>
      <w:r w:rsidRPr="003304ED">
        <w:rPr>
          <w:rFonts w:ascii="Garamond" w:hAnsi="Garamond" w:cs="Calibri"/>
          <w:color w:val="000000"/>
          <w:sz w:val="24"/>
          <w:szCs w:val="24"/>
        </w:rPr>
        <w:t xml:space="preserve"> he/</w:t>
      </w:r>
      <w:proofErr w:type="spellStart"/>
      <w:r w:rsidRPr="003304ED">
        <w:rPr>
          <w:rFonts w:ascii="Garamond" w:hAnsi="Garamond" w:cs="Calibri"/>
          <w:color w:val="000000"/>
          <w:sz w:val="24"/>
          <w:szCs w:val="24"/>
        </w:rPr>
        <w:t>she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dives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into</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article</w:t>
      </w:r>
      <w:proofErr w:type="spellEnd"/>
      <w:r w:rsidRPr="003304ED">
        <w:rPr>
          <w:rFonts w:ascii="Garamond" w:hAnsi="Garamond" w:cs="Calibri"/>
          <w:color w:val="000000"/>
          <w:sz w:val="24"/>
          <w:szCs w:val="24"/>
        </w:rPr>
        <w:t>.</w:t>
      </w:r>
    </w:p>
    <w:p w14:paraId="5FCEC801" w14:textId="45A59F43"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Identify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audience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choose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right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style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accordingly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serious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funny</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specific</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w:t>
      </w:r>
      <w:proofErr w:type="spellEnd"/>
      <w:r w:rsidRPr="003304ED">
        <w:rPr>
          <w:rFonts w:ascii="Garamond" w:hAnsi="Garamond" w:cs="Calibri"/>
          <w:color w:val="000000"/>
          <w:sz w:val="24"/>
          <w:szCs w:val="24"/>
        </w:rPr>
        <w:t xml:space="preserve"> general) </w:t>
      </w:r>
      <w:proofErr w:type="spellStart"/>
      <w:r w:rsidRPr="003304ED">
        <w:rPr>
          <w:rFonts w:ascii="Garamond" w:hAnsi="Garamond" w:cs="Calibri"/>
          <w:color w:val="000000"/>
          <w:sz w:val="24"/>
          <w:szCs w:val="24"/>
        </w:rPr>
        <w:t>If</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press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release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has</w:t>
      </w:r>
      <w:proofErr w:type="spellEnd"/>
      <w:r w:rsidRPr="003304ED">
        <w:rPr>
          <w:rFonts w:ascii="Garamond" w:hAnsi="Garamond" w:cs="Calibri"/>
          <w:color w:val="000000"/>
          <w:sz w:val="24"/>
          <w:szCs w:val="24"/>
        </w:rPr>
        <w:t xml:space="preserve"> to be sent to </w:t>
      </w:r>
      <w:proofErr w:type="spellStart"/>
      <w:r w:rsidRPr="003304ED">
        <w:rPr>
          <w:rFonts w:ascii="Garamond" w:hAnsi="Garamond" w:cs="Calibri"/>
          <w:color w:val="000000"/>
          <w:sz w:val="24"/>
          <w:szCs w:val="24"/>
        </w:rPr>
        <w:t>different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targets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change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style</w:t>
      </w:r>
      <w:proofErr w:type="spellEnd"/>
      <w:r w:rsidRPr="003304ED">
        <w:rPr>
          <w:rFonts w:ascii="Garamond" w:hAnsi="Garamond" w:cs="Calibri"/>
          <w:color w:val="000000"/>
          <w:sz w:val="24"/>
          <w:szCs w:val="24"/>
        </w:rPr>
        <w:t>/</w:t>
      </w:r>
      <w:proofErr w:type="spellStart"/>
      <w:r w:rsidRPr="003304ED">
        <w:rPr>
          <w:rFonts w:ascii="Garamond" w:hAnsi="Garamond" w:cs="Calibri"/>
          <w:color w:val="000000"/>
          <w:sz w:val="24"/>
          <w:szCs w:val="24"/>
        </w:rPr>
        <w:t>angle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even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content</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make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useful</w:t>
      </w:r>
      <w:proofErr w:type="spellEnd"/>
      <w:r w:rsidRPr="003304ED">
        <w:rPr>
          <w:rFonts w:ascii="Garamond" w:hAnsi="Garamond" w:cs="Calibri"/>
          <w:color w:val="000000"/>
          <w:sz w:val="24"/>
          <w:szCs w:val="24"/>
        </w:rPr>
        <w:t>.</w:t>
      </w:r>
    </w:p>
    <w:p w14:paraId="1ADBA775" w14:textId="6E0588C0"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 xml:space="preserve">One </w:t>
      </w:r>
      <w:proofErr w:type="spellStart"/>
      <w:r w:rsidRPr="003304ED">
        <w:rPr>
          <w:rFonts w:ascii="Garamond" w:hAnsi="Garamond" w:cs="Calibri"/>
          <w:color w:val="000000"/>
          <w:sz w:val="24"/>
          <w:szCs w:val="24"/>
        </w:rPr>
        <w:t>catchy</w:t>
      </w:r>
      <w:proofErr w:type="spellEnd"/>
      <w:r w:rsidRPr="003304ED">
        <w:rPr>
          <w:rFonts w:ascii="Garamond" w:hAnsi="Garamond" w:cs="Calibri"/>
          <w:color w:val="000000"/>
          <w:sz w:val="24"/>
          <w:szCs w:val="24"/>
        </w:rPr>
        <w:t xml:space="preserve"> tip is to </w:t>
      </w:r>
      <w:proofErr w:type="spellStart"/>
      <w:r w:rsidRPr="003304ED">
        <w:rPr>
          <w:rFonts w:ascii="Garamond" w:hAnsi="Garamond" w:cs="Calibri"/>
          <w:color w:val="000000"/>
          <w:sz w:val="24"/>
          <w:szCs w:val="24"/>
        </w:rPr>
        <w:t>include</w:t>
      </w:r>
      <w:proofErr w:type="spellEnd"/>
      <w:r w:rsidRPr="003304ED">
        <w:rPr>
          <w:rFonts w:ascii="Garamond" w:hAnsi="Garamond" w:cs="Calibri"/>
          <w:color w:val="000000"/>
          <w:sz w:val="24"/>
          <w:szCs w:val="24"/>
        </w:rPr>
        <w:t xml:space="preserve"> a </w:t>
      </w:r>
      <w:proofErr w:type="spellStart"/>
      <w:r w:rsidRPr="003304ED">
        <w:rPr>
          <w:rFonts w:ascii="Garamond" w:hAnsi="Garamond" w:cs="Calibri"/>
          <w:color w:val="000000"/>
          <w:sz w:val="24"/>
          <w:szCs w:val="24"/>
        </w:rPr>
        <w:t>question</w:t>
      </w:r>
      <w:proofErr w:type="spellEnd"/>
      <w:r w:rsidRPr="003304ED">
        <w:rPr>
          <w:rFonts w:ascii="Garamond" w:hAnsi="Garamond" w:cs="Calibri"/>
          <w:color w:val="000000"/>
          <w:sz w:val="24"/>
          <w:szCs w:val="24"/>
        </w:rPr>
        <w:t xml:space="preserve"> in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opening</w:t>
      </w:r>
      <w:proofErr w:type="spellEnd"/>
      <w:r w:rsidRPr="003304ED">
        <w:rPr>
          <w:rFonts w:ascii="Garamond" w:hAnsi="Garamond" w:cs="Calibri"/>
          <w:color w:val="000000"/>
          <w:sz w:val="24"/>
          <w:szCs w:val="24"/>
        </w:rPr>
        <w:t xml:space="preserve"> line to </w:t>
      </w:r>
      <w:proofErr w:type="spellStart"/>
      <w:r w:rsidRPr="003304ED">
        <w:rPr>
          <w:rFonts w:ascii="Garamond" w:hAnsi="Garamond" w:cs="Calibri"/>
          <w:color w:val="000000"/>
          <w:sz w:val="24"/>
          <w:szCs w:val="24"/>
        </w:rPr>
        <w:t>get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reader's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interest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example</w:t>
      </w:r>
      <w:proofErr w:type="spellEnd"/>
      <w:r w:rsidRPr="003304ED">
        <w:rPr>
          <w:rFonts w:ascii="Garamond" w:hAnsi="Garamond" w:cs="Calibri"/>
          <w:color w:val="000000"/>
          <w:sz w:val="24"/>
          <w:szCs w:val="24"/>
        </w:rPr>
        <w:t>: „</w:t>
      </w:r>
      <w:proofErr w:type="spellStart"/>
      <w:r w:rsidRPr="003304ED">
        <w:rPr>
          <w:rFonts w:ascii="Garamond" w:hAnsi="Garamond" w:cs="Calibri"/>
          <w:color w:val="000000"/>
          <w:sz w:val="24"/>
          <w:szCs w:val="24"/>
        </w:rPr>
        <w:t>Have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ever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wondered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how</w:t>
      </w:r>
      <w:proofErr w:type="spellEnd"/>
      <w:r w:rsidRPr="003304ED">
        <w:rPr>
          <w:rFonts w:ascii="Garamond" w:hAnsi="Garamond" w:cs="Calibri"/>
          <w:color w:val="000000"/>
          <w:sz w:val="24"/>
          <w:szCs w:val="24"/>
        </w:rPr>
        <w:t xml:space="preserve"> to </w:t>
      </w:r>
      <w:proofErr w:type="spellStart"/>
      <w:r w:rsidRPr="003304ED">
        <w:rPr>
          <w:rFonts w:ascii="Garamond" w:hAnsi="Garamond" w:cs="Calibri"/>
          <w:color w:val="000000"/>
          <w:sz w:val="24"/>
          <w:szCs w:val="24"/>
        </w:rPr>
        <w:t>recycle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fiberglass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project</w:t>
      </w:r>
      <w:proofErr w:type="spellEnd"/>
      <w:r w:rsidRPr="003304ED">
        <w:rPr>
          <w:rFonts w:ascii="Garamond" w:hAnsi="Garamond" w:cs="Calibri"/>
          <w:color w:val="000000"/>
          <w:sz w:val="24"/>
          <w:szCs w:val="24"/>
        </w:rPr>
        <w:t xml:space="preserve"> So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So </w:t>
      </w:r>
      <w:proofErr w:type="spellStart"/>
      <w:r w:rsidRPr="003304ED">
        <w:rPr>
          <w:rFonts w:ascii="Garamond" w:hAnsi="Garamond" w:cs="Calibri"/>
          <w:color w:val="000000"/>
          <w:sz w:val="24"/>
          <w:szCs w:val="24"/>
        </w:rPr>
        <w:t>does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w:t>
      </w:r>
      <w:proofErr w:type="spellEnd"/>
      <w:r w:rsidRPr="003304ED">
        <w:rPr>
          <w:rFonts w:ascii="Garamond" w:hAnsi="Garamond" w:cs="Calibri"/>
          <w:color w:val="000000"/>
          <w:sz w:val="24"/>
          <w:szCs w:val="24"/>
        </w:rPr>
        <w:t>!”</w:t>
      </w:r>
    </w:p>
    <w:p w14:paraId="77B3E5DA" w14:textId="1D0273E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Use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correct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grammar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proofread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for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errors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and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typos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before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sending</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out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the</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information</w:t>
      </w:r>
      <w:proofErr w:type="spellEnd"/>
      <w:r w:rsidRPr="003304ED">
        <w:rPr>
          <w:rFonts w:ascii="Garamond" w:hAnsi="Garamond" w:cs="Calibri"/>
          <w:color w:val="000000"/>
          <w:sz w:val="24"/>
          <w:szCs w:val="24"/>
        </w:rPr>
        <w:t>.</w:t>
      </w:r>
    </w:p>
    <w:p w14:paraId="4B85DECC" w14:textId="528D570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proofErr w:type="spellStart"/>
      <w:r w:rsidRPr="003304ED">
        <w:rPr>
          <w:rFonts w:ascii="Garamond" w:hAnsi="Garamond" w:cs="Calibri"/>
          <w:color w:val="000000"/>
          <w:sz w:val="24"/>
          <w:szCs w:val="24"/>
        </w:rPr>
        <w:t>Add</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powerful</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high-resolution</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photographs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or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drawings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that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depict</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your</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press</w:t>
      </w:r>
      <w:proofErr w:type="spellEnd"/>
      <w:r w:rsidRPr="003304ED">
        <w:rPr>
          <w:rFonts w:ascii="Garamond" w:hAnsi="Garamond" w:cs="Calibri"/>
          <w:color w:val="000000"/>
          <w:sz w:val="24"/>
          <w:szCs w:val="24"/>
        </w:rPr>
        <w:t xml:space="preserve"> </w:t>
      </w:r>
      <w:proofErr w:type="spellStart"/>
      <w:r w:rsidRPr="003304ED">
        <w:rPr>
          <w:rFonts w:ascii="Garamond" w:hAnsi="Garamond" w:cs="Calibri"/>
          <w:color w:val="000000"/>
          <w:sz w:val="24"/>
          <w:szCs w:val="24"/>
        </w:rPr>
        <w:t>release</w:t>
      </w:r>
      <w:proofErr w:type="spellEnd"/>
      <w:r w:rsidRPr="003304ED">
        <w:rPr>
          <w:rFonts w:ascii="Garamond" w:hAnsi="Garamond" w:cs="Calibri"/>
          <w:color w:val="000000"/>
          <w:sz w:val="24"/>
          <w:szCs w:val="24"/>
        </w:rPr>
        <w:t>.</w:t>
      </w:r>
    </w:p>
    <w:p w14:paraId="2C90035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LEAFLETS, BROCHURES and BOOKLETS</w:t>
      </w:r>
    </w:p>
    <w:p w14:paraId="2BDCA9F9"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The language used in publications should be simple, clear and void of EU jargon. Please refrain from producing leaflets which are a copy-paste of your Project Terms of Reference. </w:t>
      </w:r>
    </w:p>
    <w:p w14:paraId="5CE11BCF" w14:textId="211F4B6C"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lastRenderedPageBreak/>
        <w:t>It is advised to use your own visual identity in your publications, use photos and illustrations to make publications more appealing to readers. Do use the language that your end user prefers – Montenegrin</w:t>
      </w:r>
      <w:r w:rsidR="008E2F8D">
        <w:rPr>
          <w:rFonts w:cs="Calibri"/>
          <w:color w:val="000000"/>
          <w:sz w:val="24"/>
          <w:szCs w:val="24"/>
          <w:lang w:eastAsia="sr-Latn-ME"/>
        </w:rPr>
        <w:t xml:space="preserve"> </w:t>
      </w:r>
      <w:r w:rsidR="00F31DEF">
        <w:rPr>
          <w:rFonts w:cs="Calibri"/>
          <w:color w:val="000000"/>
          <w:sz w:val="24"/>
          <w:szCs w:val="24"/>
          <w:lang w:eastAsia="sr-Latn-ME"/>
        </w:rPr>
        <w:t>and</w:t>
      </w:r>
      <w:r w:rsidR="008E2F8D">
        <w:rPr>
          <w:rFonts w:cs="Calibri"/>
          <w:color w:val="000000"/>
          <w:sz w:val="24"/>
          <w:szCs w:val="24"/>
          <w:lang w:eastAsia="sr-Latn-ME"/>
        </w:rPr>
        <w:t xml:space="preserve"> Albanian</w:t>
      </w:r>
      <w:r>
        <w:rPr>
          <w:rFonts w:cs="Calibri"/>
          <w:color w:val="000000"/>
          <w:sz w:val="24"/>
          <w:szCs w:val="24"/>
          <w:lang w:eastAsia="sr-Latn-ME"/>
        </w:rPr>
        <w:t>. Print materials in English only if necessary.</w:t>
      </w:r>
    </w:p>
    <w:p w14:paraId="40F91978" w14:textId="31949FCA"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 Leaflets are simple communication tools used for informing the public about the purpose of an EU project, the proceedings and findings. For example, they are usually A4 format; colour printed on both sides and folded in three parts.</w:t>
      </w:r>
    </w:p>
    <w:p w14:paraId="180FF77F"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Project brochures are among one of the most essential pieces in the communication tools package to be used during the implementation of a project. Project brochures should contain key information with high quality visuals/photographic illustrations, focusing on objectives, achievements, activities and outputs of the project, along with the correctly placed logos. They can be different in size, usually printed in colour.</w:t>
      </w:r>
    </w:p>
    <w:p w14:paraId="213A6341"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On the booklets, EU and programme logo should be present on the cover sheet of the booklet. The details defined for the leaflets should be covered also for the booklets.</w:t>
      </w:r>
    </w:p>
    <w:p w14:paraId="57FE77BF"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Before any printing it is necessary to coordinate with responsible person for visibility if the design and text is appropriate. Before investing time and money in printing please consider the cost benefit effect. For smaller scale project the printing costs should not be excessive.</w:t>
      </w:r>
    </w:p>
    <w:p w14:paraId="6312B514"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NEWLETTERS</w:t>
      </w:r>
    </w:p>
    <w:p w14:paraId="5FB9B66D"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Newsletters have a key importance and they are used for informing the target group about the progress of a project. Newsletters require a mailing capacity together with an appropriate mailing list. Newsletters can be sent to the target group via internet or they can be broadcasted on the web page. Newsletter formats can be various but on the cover sheet it should be clearly stated that your project is funded by the EU.</w:t>
      </w:r>
    </w:p>
    <w:p w14:paraId="5A71D5BE"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Newsletters should only be produced for very specific audience. Do refrain from producing heavy files. Instead, focus on success stories and important news. It is recommended to use email with short news stories directing the reader to the website where more information can be found. Save trees, don't print your newsletters!</w:t>
      </w:r>
    </w:p>
    <w:p w14:paraId="163CDD18"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 xml:space="preserve">WEB PAGES </w:t>
      </w:r>
    </w:p>
    <w:p w14:paraId="37FAA887"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Since the internet entered in all pores of one society, the websites are becoming to be a basic requirement for communication, but separate websites are not always required for all actions since information can simply be made available via the website of the Grant Beneficiary. It is recommended that websites should only be created if the lifespan of the project is 2 years or longer and has a strong communication component. One should always consider the sustainability of a website, and may prefer to integrate it into the website of the project beneficiary institution.</w:t>
      </w:r>
    </w:p>
    <w:p w14:paraId="434847B8"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PUBLIC EVENTS (including press conferences)</w:t>
      </w:r>
    </w:p>
    <w:p w14:paraId="46F43A2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Organizing a public event may offer excellent opportunities for generating interest in a project’s achievements. Such events can include conferences, workshops, seminars, fairs, and exhibitions. Those attending to these training courses, conferences, seminars, fairs, exhibitions and workshops should be made aware that the EU is funding the event/project. </w:t>
      </w:r>
    </w:p>
    <w:p w14:paraId="2267E1FB"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In order to easily plan any of the events here is the checklist that should be used to facilitate the event planning. The above presented checklist helps organizing the big events but it can easily be adjusted to fit any need.</w:t>
      </w:r>
    </w:p>
    <w:p w14:paraId="06551EA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3304ED" w14:paraId="4D6E10D0" w14:textId="77777777" w:rsidTr="003304ED">
        <w:tc>
          <w:tcPr>
            <w:tcW w:w="3192" w:type="dxa"/>
            <w:tcBorders>
              <w:top w:val="single" w:sz="4" w:space="0" w:color="auto"/>
              <w:left w:val="single" w:sz="4" w:space="0" w:color="auto"/>
              <w:bottom w:val="single" w:sz="4" w:space="0" w:color="auto"/>
              <w:right w:val="single" w:sz="4" w:space="0" w:color="auto"/>
            </w:tcBorders>
            <w:hideMark/>
          </w:tcPr>
          <w:p w14:paraId="0A8660B7" w14:textId="77777777" w:rsidR="003304ED" w:rsidRDefault="003304ED">
            <w:pPr>
              <w:autoSpaceDE w:val="0"/>
              <w:autoSpaceDN w:val="0"/>
              <w:adjustRightInd w:val="0"/>
              <w:rPr>
                <w:rFonts w:cs="Trebuchet MS"/>
                <w:b/>
                <w:bCs/>
                <w:color w:val="4F81BD"/>
                <w:sz w:val="20"/>
              </w:rPr>
            </w:pPr>
            <w:r>
              <w:rPr>
                <w:rFonts w:cs="Trebuchet MS"/>
                <w:b/>
                <w:bCs/>
                <w:color w:val="4F81BD"/>
                <w:sz w:val="20"/>
              </w:rPr>
              <w:t>Before the event</w:t>
            </w:r>
          </w:p>
        </w:tc>
        <w:tc>
          <w:tcPr>
            <w:tcW w:w="3192" w:type="dxa"/>
            <w:tcBorders>
              <w:top w:val="single" w:sz="4" w:space="0" w:color="auto"/>
              <w:left w:val="single" w:sz="4" w:space="0" w:color="auto"/>
              <w:bottom w:val="single" w:sz="4" w:space="0" w:color="auto"/>
              <w:right w:val="single" w:sz="4" w:space="0" w:color="auto"/>
            </w:tcBorders>
          </w:tcPr>
          <w:p w14:paraId="6038F0BE" w14:textId="77777777" w:rsidR="003304ED" w:rsidRDefault="003304ED">
            <w:pPr>
              <w:autoSpaceDE w:val="0"/>
              <w:autoSpaceDN w:val="0"/>
              <w:adjustRightInd w:val="0"/>
              <w:rPr>
                <w:rFonts w:cs="Trebuchet MS"/>
                <w:b/>
                <w:bCs/>
                <w:color w:val="4F81BD"/>
                <w:sz w:val="20"/>
              </w:rPr>
            </w:pPr>
            <w:r>
              <w:rPr>
                <w:rFonts w:cs="Trebuchet MS"/>
                <w:b/>
                <w:bCs/>
                <w:color w:val="4F81BD"/>
                <w:sz w:val="20"/>
              </w:rPr>
              <w:t>During the event</w:t>
            </w:r>
          </w:p>
          <w:p w14:paraId="0378A5EF" w14:textId="77777777" w:rsidR="003304ED" w:rsidRDefault="003304ED">
            <w:pPr>
              <w:autoSpaceDE w:val="0"/>
              <w:autoSpaceDN w:val="0"/>
              <w:adjustRightInd w:val="0"/>
              <w:rPr>
                <w:rFonts w:cs="HelveticaNeue-Thin"/>
                <w:color w:val="4F81BD"/>
                <w:sz w:val="32"/>
                <w:szCs w:val="32"/>
              </w:rPr>
            </w:pPr>
          </w:p>
        </w:tc>
        <w:tc>
          <w:tcPr>
            <w:tcW w:w="3192" w:type="dxa"/>
            <w:tcBorders>
              <w:top w:val="single" w:sz="4" w:space="0" w:color="auto"/>
              <w:left w:val="single" w:sz="4" w:space="0" w:color="auto"/>
              <w:bottom w:val="single" w:sz="4" w:space="0" w:color="auto"/>
              <w:right w:val="single" w:sz="4" w:space="0" w:color="auto"/>
            </w:tcBorders>
          </w:tcPr>
          <w:p w14:paraId="46826D6F" w14:textId="77777777" w:rsidR="003304ED" w:rsidRDefault="003304ED">
            <w:pPr>
              <w:autoSpaceDE w:val="0"/>
              <w:autoSpaceDN w:val="0"/>
              <w:adjustRightInd w:val="0"/>
              <w:rPr>
                <w:rFonts w:cs="Trebuchet MS"/>
                <w:b/>
                <w:bCs/>
                <w:color w:val="4F81BD"/>
                <w:sz w:val="20"/>
              </w:rPr>
            </w:pPr>
            <w:r>
              <w:rPr>
                <w:rFonts w:cs="Trebuchet MS"/>
                <w:b/>
                <w:bCs/>
                <w:color w:val="4F81BD"/>
                <w:sz w:val="20"/>
              </w:rPr>
              <w:t>After the event</w:t>
            </w:r>
          </w:p>
          <w:p w14:paraId="14AD0A3A" w14:textId="77777777" w:rsidR="003304ED" w:rsidRDefault="003304ED">
            <w:pPr>
              <w:autoSpaceDE w:val="0"/>
              <w:autoSpaceDN w:val="0"/>
              <w:adjustRightInd w:val="0"/>
              <w:rPr>
                <w:rFonts w:cs="HelveticaNeue-Thin"/>
                <w:color w:val="4F81BD"/>
                <w:sz w:val="32"/>
                <w:szCs w:val="32"/>
              </w:rPr>
            </w:pPr>
          </w:p>
        </w:tc>
      </w:tr>
      <w:tr w:rsidR="003304ED" w14:paraId="6E7B4589" w14:textId="77777777" w:rsidTr="003304ED">
        <w:tc>
          <w:tcPr>
            <w:tcW w:w="3192" w:type="dxa"/>
            <w:tcBorders>
              <w:top w:val="single" w:sz="4" w:space="0" w:color="auto"/>
              <w:left w:val="single" w:sz="4" w:space="0" w:color="auto"/>
              <w:bottom w:val="single" w:sz="4" w:space="0" w:color="auto"/>
              <w:right w:val="single" w:sz="4" w:space="0" w:color="auto"/>
            </w:tcBorders>
            <w:hideMark/>
          </w:tcPr>
          <w:p w14:paraId="1287C8D1"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Tasks are allocated to all organizers</w:t>
            </w:r>
          </w:p>
          <w:p w14:paraId="7E2FB7D0"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Invitations and registration</w:t>
            </w:r>
          </w:p>
          <w:p w14:paraId="07ABA81E"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Budgeting</w:t>
            </w:r>
          </w:p>
          <w:p w14:paraId="5F5D3C9F"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Welcoming participants</w:t>
            </w:r>
          </w:p>
          <w:p w14:paraId="16EB82AB"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Venue, coffee breaks and catering</w:t>
            </w:r>
          </w:p>
          <w:p w14:paraId="6400AAF8"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Agenda (Speakers? Moderator?)</w:t>
            </w:r>
          </w:p>
          <w:p w14:paraId="08ABC590"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Photographer</w:t>
            </w:r>
          </w:p>
          <w:p w14:paraId="40C6D425"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Set up script or roadmap of all details of the event</w:t>
            </w:r>
          </w:p>
          <w:p w14:paraId="26C55713"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Invitations sent out in time (speakers, media and participants)</w:t>
            </w:r>
          </w:p>
          <w:p w14:paraId="7BAA4040"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Upon registration, participants receive a confirmation email with the final version of the agenda +</w:t>
            </w:r>
          </w:p>
          <w:p w14:paraId="4D6FDAF9"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practical information</w:t>
            </w:r>
          </w:p>
          <w:p w14:paraId="573068E2"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All organizers are briefed to answer frequently asked questions</w:t>
            </w:r>
          </w:p>
          <w:p w14:paraId="77348B8D"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Speakers (and the moderator) are briefed</w:t>
            </w:r>
          </w:p>
          <w:p w14:paraId="35DA9E2E"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All presentations are compiled and checked</w:t>
            </w:r>
          </w:p>
          <w:p w14:paraId="1EF30B3A"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Check technical equipment</w:t>
            </w:r>
          </w:p>
        </w:tc>
        <w:tc>
          <w:tcPr>
            <w:tcW w:w="3192" w:type="dxa"/>
            <w:tcBorders>
              <w:top w:val="single" w:sz="4" w:space="0" w:color="auto"/>
              <w:left w:val="single" w:sz="4" w:space="0" w:color="auto"/>
              <w:bottom w:val="single" w:sz="4" w:space="0" w:color="auto"/>
              <w:right w:val="single" w:sz="4" w:space="0" w:color="auto"/>
            </w:tcBorders>
          </w:tcPr>
          <w:p w14:paraId="6D02729B"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A reception desk is available for registration</w:t>
            </w:r>
          </w:p>
          <w:p w14:paraId="11F3898A"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Registration sheets</w:t>
            </w:r>
          </w:p>
          <w:p w14:paraId="46F035E5"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 xml:space="preserve">Name badges arranged in alphabetical </w:t>
            </w:r>
            <w:proofErr w:type="gramStart"/>
            <w:r>
              <w:rPr>
                <w:rFonts w:cs="Trebuchet MS"/>
                <w:color w:val="000000"/>
                <w:sz w:val="20"/>
                <w:szCs w:val="20"/>
                <w:lang w:val="en-GB"/>
              </w:rPr>
              <w:t>order(</w:t>
            </w:r>
            <w:proofErr w:type="gramEnd"/>
            <w:r>
              <w:rPr>
                <w:rFonts w:cs="Trebuchet MS"/>
                <w:color w:val="000000"/>
                <w:sz w:val="20"/>
                <w:szCs w:val="20"/>
                <w:lang w:val="en-GB"/>
              </w:rPr>
              <w:t>if applicable)</w:t>
            </w:r>
          </w:p>
          <w:p w14:paraId="085065F7"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Conference packs (if applicable) and promotional materials</w:t>
            </w:r>
          </w:p>
          <w:p w14:paraId="0F646B0F"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Place labels and water are available for speakers</w:t>
            </w:r>
          </w:p>
          <w:p w14:paraId="1A6BC604"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Conference room equipment is checked</w:t>
            </w:r>
          </w:p>
          <w:p w14:paraId="33983755"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Laptops with presentations</w:t>
            </w:r>
          </w:p>
          <w:p w14:paraId="718F9456"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Multimedia projectors and screens</w:t>
            </w:r>
          </w:p>
          <w:p w14:paraId="2C3AACFE"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Cables and electricity sockets</w:t>
            </w:r>
          </w:p>
          <w:p w14:paraId="620B4897"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Microphones, sound system; persons available for handing out microphones</w:t>
            </w:r>
          </w:p>
          <w:p w14:paraId="65ECAB29"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Air conditioning and lights</w:t>
            </w:r>
          </w:p>
          <w:p w14:paraId="436F29B9"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Enough toilet facilities are available</w:t>
            </w:r>
          </w:p>
          <w:p w14:paraId="1AA07247"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There are recycle bins in the conference room</w:t>
            </w:r>
          </w:p>
          <w:p w14:paraId="184CDFFE"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All activities comply with the publicity requirements (</w:t>
            </w:r>
            <w:proofErr w:type="gramStart"/>
            <w:r>
              <w:rPr>
                <w:rFonts w:cs="Trebuchet MS"/>
                <w:color w:val="000000"/>
                <w:sz w:val="20"/>
                <w:szCs w:val="20"/>
                <w:lang w:val="en-GB"/>
              </w:rPr>
              <w:t>e.g.</w:t>
            </w:r>
            <w:proofErr w:type="gramEnd"/>
            <w:r>
              <w:rPr>
                <w:rFonts w:cs="Trebuchet MS"/>
                <w:color w:val="000000"/>
                <w:sz w:val="20"/>
                <w:szCs w:val="20"/>
                <w:lang w:val="en-GB"/>
              </w:rPr>
              <w:t xml:space="preserve"> EU flag on display)</w:t>
            </w:r>
          </w:p>
          <w:p w14:paraId="5839D0B7" w14:textId="77777777" w:rsidR="003304ED" w:rsidRDefault="003304ED">
            <w:pPr>
              <w:autoSpaceDE w:val="0"/>
              <w:autoSpaceDN w:val="0"/>
              <w:adjustRightInd w:val="0"/>
              <w:jc w:val="both"/>
              <w:rPr>
                <w:rFonts w:cs="HelveticaNeue-Thin"/>
                <w:color w:val="60BD50"/>
                <w:sz w:val="32"/>
                <w:szCs w:val="32"/>
              </w:rPr>
            </w:pPr>
          </w:p>
        </w:tc>
        <w:tc>
          <w:tcPr>
            <w:tcW w:w="3192" w:type="dxa"/>
            <w:tcBorders>
              <w:top w:val="single" w:sz="4" w:space="0" w:color="auto"/>
              <w:left w:val="single" w:sz="4" w:space="0" w:color="auto"/>
              <w:bottom w:val="single" w:sz="4" w:space="0" w:color="auto"/>
              <w:right w:val="single" w:sz="4" w:space="0" w:color="auto"/>
            </w:tcBorders>
          </w:tcPr>
          <w:p w14:paraId="3D08D439"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Event documents and photos are uploaded to your website</w:t>
            </w:r>
          </w:p>
          <w:p w14:paraId="16C25D16"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Conclusions made based on feedback forms and debriefing</w:t>
            </w:r>
          </w:p>
          <w:p w14:paraId="3979C852"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All costs and fees are taken care of</w:t>
            </w:r>
          </w:p>
          <w:p w14:paraId="1006B587"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 xml:space="preserve">All media made a copy of the </w:t>
            </w:r>
            <w:proofErr w:type="gramStart"/>
            <w:r>
              <w:rPr>
                <w:rFonts w:cs="Trebuchet MS"/>
                <w:color w:val="000000"/>
                <w:sz w:val="20"/>
                <w:szCs w:val="20"/>
                <w:lang w:val="en-GB"/>
              </w:rPr>
              <w:t>audio visual</w:t>
            </w:r>
            <w:proofErr w:type="gramEnd"/>
            <w:r>
              <w:rPr>
                <w:rFonts w:cs="Trebuchet MS"/>
                <w:color w:val="000000"/>
                <w:sz w:val="20"/>
                <w:szCs w:val="20"/>
                <w:lang w:val="en-GB"/>
              </w:rPr>
              <w:t xml:space="preserve"> materials and deliver it to grant beneficiary</w:t>
            </w:r>
          </w:p>
          <w:p w14:paraId="6C6EB74F" w14:textId="77777777" w:rsidR="003304ED" w:rsidRDefault="003304ED">
            <w:pPr>
              <w:autoSpaceDE w:val="0"/>
              <w:autoSpaceDN w:val="0"/>
              <w:adjustRightInd w:val="0"/>
              <w:jc w:val="both"/>
              <w:rPr>
                <w:rFonts w:cs="HelveticaNeue-Thin"/>
                <w:color w:val="60BD50"/>
                <w:sz w:val="32"/>
                <w:szCs w:val="32"/>
              </w:rPr>
            </w:pPr>
          </w:p>
        </w:tc>
      </w:tr>
    </w:tbl>
    <w:p w14:paraId="0A27921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DISPLAY PANELS</w:t>
      </w:r>
    </w:p>
    <w:p w14:paraId="2B1BE61A"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Display panels can be used during events for introducing a project or placed at the main entrance of a training centre/Grant Beneficiary and/or its partner(s) project office etc. The size of panels varies depending on its contents or whether it is to be portable or not. It is usually made of aluminium and is retractable with the printed roll up.</w:t>
      </w:r>
    </w:p>
    <w:p w14:paraId="4E862831" w14:textId="77777777" w:rsidR="003304ED" w:rsidRPr="00B4677F" w:rsidRDefault="003304ED" w:rsidP="003304ED">
      <w:pPr>
        <w:autoSpaceDE w:val="0"/>
        <w:autoSpaceDN w:val="0"/>
        <w:adjustRightInd w:val="0"/>
        <w:spacing w:before="120" w:after="120"/>
        <w:jc w:val="both"/>
        <w:rPr>
          <w:rFonts w:cs="Calibri"/>
          <w:b/>
          <w:bCs/>
          <w:color w:val="000000"/>
          <w:sz w:val="24"/>
          <w:szCs w:val="24"/>
          <w:lang w:eastAsia="sr-Latn-ME"/>
        </w:rPr>
      </w:pPr>
      <w:r w:rsidRPr="00B4677F">
        <w:rPr>
          <w:rFonts w:cs="Calibri"/>
          <w:b/>
          <w:bCs/>
          <w:color w:val="000000"/>
          <w:sz w:val="24"/>
          <w:szCs w:val="24"/>
          <w:lang w:eastAsia="sr-Latn-ME"/>
        </w:rPr>
        <w:t xml:space="preserve">AUDIO-VISUAL PRODUCTS </w:t>
      </w:r>
    </w:p>
    <w:p w14:paraId="0BC0BA02"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Depending on the size of the project and project activities the audio-visual material may be appropriate, but can be expensive to produce, so should only be prepared when there is a realistic chance of it being widely watched. Often there are more efficient ways to promote the project, for example by inviting a TV crew to make a story about the success of your project. </w:t>
      </w:r>
    </w:p>
    <w:p w14:paraId="282692E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Audio-visual material should focus on the human aspect of your project and how the project has benefited citizens. </w:t>
      </w:r>
    </w:p>
    <w:p w14:paraId="13974B2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lastRenderedPageBreak/>
        <w:t xml:space="preserve">Interviews, media statements and TV appearances can be an effective way of informing a broad and diverse audience of your project activities and results. The project team, partners and stakeholders can also be spokespeople of the project and are encouraged to talk to the media but they must always clearly state in their interviews or media appearances that the project is funded by the EU, what the main objectives are related to the EU integration process and list concrete benefits for the citizens. You are encouraged to prepare a brief project fact sheet which you can always distribute to journalists, to make sure important information is not omitted. </w:t>
      </w:r>
    </w:p>
    <w:p w14:paraId="599F0931" w14:textId="77777777" w:rsidR="003304ED" w:rsidRPr="00B4677F" w:rsidRDefault="003304ED" w:rsidP="003304ED">
      <w:pPr>
        <w:autoSpaceDE w:val="0"/>
        <w:autoSpaceDN w:val="0"/>
        <w:adjustRightInd w:val="0"/>
        <w:spacing w:before="120" w:after="120"/>
        <w:jc w:val="both"/>
        <w:rPr>
          <w:rFonts w:cs="Calibri"/>
          <w:b/>
          <w:bCs/>
          <w:color w:val="000000"/>
          <w:sz w:val="24"/>
          <w:szCs w:val="24"/>
          <w:lang w:eastAsia="sr-Latn-ME"/>
        </w:rPr>
      </w:pPr>
      <w:r w:rsidRPr="00B4677F">
        <w:rPr>
          <w:rFonts w:cs="Calibri"/>
          <w:b/>
          <w:bCs/>
          <w:color w:val="000000"/>
          <w:sz w:val="24"/>
          <w:szCs w:val="24"/>
          <w:lang w:eastAsia="sr-Latn-ME"/>
        </w:rPr>
        <w:t>SOCIAL MEDIA</w:t>
      </w:r>
    </w:p>
    <w:p w14:paraId="4530741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Social networking, photo and video sharing applications, blogs and represent the power of social media in our time. The main reason why social media has emerged as an efficient communication tool lies on its interactivity. Users are able to generate content as they have become active online members. Now users not only read information but create their own by expressing their views and sharing information with a potentially large audience. The distribution of online information usually helps reach a wider audience, as posts may deepen on many levels and go viral. Information is disseminated on Facebook and Twitter, pictures are displayed on Instagram and Flickr, community groups created on LinkedIn, videos uploaded to Vimeo and YouTube.</w:t>
      </w:r>
    </w:p>
    <w:p w14:paraId="6EE287A5"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Social media channels of the grant beneficiary institutions should be the first channels of communication. In specific cases, if the project has a longer-term awareness raising component, consider creating your own social media platforms.</w:t>
      </w:r>
    </w:p>
    <w:p w14:paraId="4BB2A936" w14:textId="489D3677" w:rsidR="003304ED" w:rsidRDefault="007A3CF9" w:rsidP="003304ED">
      <w:pPr>
        <w:autoSpaceDE w:val="0"/>
        <w:autoSpaceDN w:val="0"/>
        <w:adjustRightInd w:val="0"/>
        <w:spacing w:before="120" w:after="120"/>
        <w:jc w:val="both"/>
        <w:rPr>
          <w:rFonts w:cs="Calibri"/>
          <w:color w:val="000000"/>
          <w:sz w:val="24"/>
          <w:szCs w:val="24"/>
          <w:lang w:eastAsia="sr-Latn-ME"/>
        </w:rPr>
      </w:pPr>
      <w:r>
        <w:rPr>
          <w:rFonts w:cs="Calibri"/>
          <w:b/>
          <w:bCs/>
          <w:color w:val="000000"/>
          <w:sz w:val="24"/>
          <w:szCs w:val="24"/>
          <w:lang w:eastAsia="sr-Latn-ME"/>
        </w:rPr>
        <w:t>JTS</w:t>
      </w:r>
      <w:r w:rsidR="003304ED">
        <w:rPr>
          <w:rFonts w:cs="Calibri"/>
          <w:b/>
          <w:bCs/>
          <w:color w:val="000000"/>
          <w:sz w:val="24"/>
          <w:szCs w:val="24"/>
          <w:lang w:eastAsia="sr-Latn-ME"/>
        </w:rPr>
        <w:t xml:space="preserve"> and CFCU should be consulted</w:t>
      </w:r>
      <w:r w:rsidR="003304ED">
        <w:rPr>
          <w:rFonts w:cs="Calibri"/>
          <w:color w:val="000000"/>
          <w:sz w:val="24"/>
          <w:szCs w:val="24"/>
          <w:lang w:eastAsia="sr-Latn-ME"/>
        </w:rPr>
        <w:t xml:space="preserve"> before printing or producing any promotional materials. The purpose of this is not a censorship of any kind, neither editing nor proofreading,</w:t>
      </w:r>
      <w:r w:rsidR="00B4677F">
        <w:rPr>
          <w:rFonts w:cs="Calibri"/>
          <w:color w:val="000000"/>
          <w:sz w:val="24"/>
          <w:szCs w:val="24"/>
          <w:lang w:eastAsia="sr-Latn-ME"/>
        </w:rPr>
        <w:t xml:space="preserve"> </w:t>
      </w:r>
      <w:r w:rsidR="003304ED">
        <w:rPr>
          <w:rFonts w:cs="Calibri"/>
          <w:color w:val="000000"/>
          <w:sz w:val="24"/>
          <w:szCs w:val="24"/>
          <w:lang w:eastAsia="sr-Latn-ME"/>
        </w:rPr>
        <w:t>but only the verification of the EU visibility requirements.</w:t>
      </w:r>
    </w:p>
    <w:p w14:paraId="201264D8" w14:textId="77777777" w:rsidR="003304ED" w:rsidRDefault="003304ED" w:rsidP="003304ED">
      <w:pPr>
        <w:autoSpaceDE w:val="0"/>
        <w:autoSpaceDN w:val="0"/>
        <w:adjustRightInd w:val="0"/>
        <w:spacing w:before="120" w:after="120"/>
        <w:jc w:val="both"/>
        <w:rPr>
          <w:rFonts w:cs="Calibri"/>
          <w:b/>
          <w:bCs/>
          <w:color w:val="000000"/>
          <w:sz w:val="24"/>
          <w:szCs w:val="24"/>
          <w:lang w:eastAsia="sr-Latn-ME"/>
        </w:rPr>
      </w:pPr>
      <w:r>
        <w:rPr>
          <w:rFonts w:cs="Calibri"/>
          <w:b/>
          <w:bCs/>
          <w:color w:val="000000"/>
          <w:sz w:val="24"/>
          <w:szCs w:val="24"/>
          <w:lang w:eastAsia="sr-Latn-ME"/>
        </w:rPr>
        <w:t xml:space="preserve">Steps to follow in this regard are: </w:t>
      </w:r>
    </w:p>
    <w:p w14:paraId="7CB37F58"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Consult visibility guidelines </w:t>
      </w:r>
    </w:p>
    <w:p w14:paraId="0D293ABF"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Prepare visibility material </w:t>
      </w:r>
    </w:p>
    <w:p w14:paraId="01BF7AE5" w14:textId="523F50F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Send visibility material to </w:t>
      </w:r>
      <w:r w:rsidR="00B31354">
        <w:rPr>
          <w:rFonts w:ascii="Garamond" w:hAnsi="Garamond" w:cs="Calibri"/>
          <w:color w:val="000000"/>
          <w:sz w:val="24"/>
          <w:szCs w:val="24"/>
          <w:lang w:val="en-GB"/>
        </w:rPr>
        <w:t xml:space="preserve">JTS </w:t>
      </w:r>
      <w:r>
        <w:rPr>
          <w:rFonts w:ascii="Garamond" w:hAnsi="Garamond" w:cs="Calibri"/>
          <w:color w:val="000000"/>
          <w:sz w:val="24"/>
          <w:szCs w:val="24"/>
          <w:lang w:val="en-GB"/>
        </w:rPr>
        <w:t>for consultation and clearance</w:t>
      </w:r>
    </w:p>
    <w:p w14:paraId="29DA5DF0"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Submit cleared visibility materials to CFCU. </w:t>
      </w:r>
    </w:p>
    <w:p w14:paraId="39528340"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Obtain approval prior to publishing </w:t>
      </w:r>
    </w:p>
    <w:p w14:paraId="2D820E89" w14:textId="77777777" w:rsidR="003304ED" w:rsidRDefault="003304ED" w:rsidP="003304ED">
      <w:pPr>
        <w:spacing w:line="276" w:lineRule="auto"/>
        <w:ind w:left="360"/>
        <w:jc w:val="both"/>
        <w:rPr>
          <w:rFonts w:cs="Calibri"/>
          <w:b/>
          <w:bCs/>
          <w:color w:val="000000"/>
          <w:sz w:val="24"/>
          <w:szCs w:val="24"/>
          <w:lang w:eastAsia="sr-Latn-ME"/>
        </w:rPr>
      </w:pPr>
      <w:r>
        <w:rPr>
          <w:rFonts w:cs="Calibri"/>
          <w:b/>
          <w:bCs/>
          <w:color w:val="000000"/>
          <w:sz w:val="24"/>
          <w:szCs w:val="24"/>
          <w:lang w:eastAsia="sr-Latn-ME"/>
        </w:rPr>
        <w:t xml:space="preserve">Here are some tips to be used: </w:t>
      </w:r>
    </w:p>
    <w:p w14:paraId="717460E7" w14:textId="6211F67C"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t xml:space="preserve"> </w:t>
      </w:r>
      <w:r w:rsidR="00B31354">
        <w:rPr>
          <w:rFonts w:ascii="Garamond" w:hAnsi="Garamond" w:cs="Calibri"/>
          <w:color w:val="000000"/>
          <w:sz w:val="24"/>
          <w:szCs w:val="24"/>
          <w:lang w:val="en-GB"/>
        </w:rPr>
        <w:t xml:space="preserve">Programme </w:t>
      </w:r>
      <w:r>
        <w:rPr>
          <w:rFonts w:ascii="Garamond" w:hAnsi="Garamond" w:cs="Calibri"/>
          <w:color w:val="000000"/>
          <w:sz w:val="24"/>
          <w:szCs w:val="24"/>
          <w:lang w:val="en-GB"/>
        </w:rPr>
        <w:t>logo should always be at the top of visibility materials - to be visible to the public and cameras, with clear funding indication "project funded by".</w:t>
      </w:r>
    </w:p>
    <w:p w14:paraId="18B67488" w14:textId="6EF6177E" w:rsidR="003304ED" w:rsidRDefault="00372A98" w:rsidP="001103C8">
      <w:pPr>
        <w:pStyle w:val="ListParagraph"/>
        <w:numPr>
          <w:ilvl w:val="0"/>
          <w:numId w:val="77"/>
        </w:numPr>
        <w:jc w:val="both"/>
        <w:rPr>
          <w:rFonts w:ascii="Garamond" w:hAnsi="Garamond" w:cs="Calibri"/>
          <w:color w:val="000000"/>
          <w:sz w:val="24"/>
          <w:szCs w:val="24"/>
          <w:lang w:val="en-GB"/>
        </w:rPr>
      </w:pPr>
      <w:r w:rsidRPr="00D31FFD">
        <w:rPr>
          <w:rFonts w:ascii="Garamond" w:hAnsi="Garamond" w:cs="Calibri"/>
          <w:color w:val="000000"/>
          <w:sz w:val="24"/>
          <w:szCs w:val="24"/>
          <w:lang w:val="en-GB"/>
        </w:rPr>
        <w:t>Share information on events and news with the JTS, in this way they will promote your project results as well.</w:t>
      </w:r>
      <w:r w:rsidR="00D31FFD">
        <w:rPr>
          <w:rFonts w:ascii="Garamond" w:hAnsi="Garamond" w:cs="Calibri"/>
          <w:color w:val="000000"/>
          <w:sz w:val="24"/>
          <w:szCs w:val="24"/>
          <w:lang w:val="en-GB"/>
        </w:rPr>
        <w:t xml:space="preserve"> </w:t>
      </w:r>
      <w:r w:rsidR="003304ED">
        <w:rPr>
          <w:rFonts w:ascii="Garamond" w:hAnsi="Garamond" w:cs="Calibri"/>
          <w:color w:val="000000"/>
          <w:sz w:val="24"/>
          <w:szCs w:val="24"/>
          <w:lang w:val="en-GB"/>
        </w:rPr>
        <w:t xml:space="preserve">Logos of GBs should not be placed in the same line as the </w:t>
      </w:r>
      <w:r w:rsidR="00D31FFD">
        <w:rPr>
          <w:rFonts w:ascii="Garamond" w:hAnsi="Garamond" w:cs="Calibri"/>
          <w:color w:val="000000"/>
          <w:sz w:val="24"/>
          <w:szCs w:val="24"/>
          <w:lang w:val="en-GB"/>
        </w:rPr>
        <w:t xml:space="preserve">CBC </w:t>
      </w:r>
      <w:proofErr w:type="spellStart"/>
      <w:r w:rsidR="00B31354">
        <w:rPr>
          <w:rFonts w:ascii="Garamond" w:hAnsi="Garamond" w:cs="Calibri"/>
          <w:color w:val="000000"/>
          <w:sz w:val="24"/>
          <w:szCs w:val="24"/>
          <w:lang w:val="en-GB"/>
        </w:rPr>
        <w:t>Programme</w:t>
      </w:r>
      <w:r w:rsidR="003304ED">
        <w:rPr>
          <w:rFonts w:ascii="Garamond" w:hAnsi="Garamond" w:cs="Calibri"/>
          <w:color w:val="000000"/>
          <w:sz w:val="24"/>
          <w:szCs w:val="24"/>
          <w:lang w:val="en-GB"/>
        </w:rPr>
        <w:t>logo</w:t>
      </w:r>
      <w:proofErr w:type="spellEnd"/>
      <w:r w:rsidR="003304ED">
        <w:rPr>
          <w:rFonts w:ascii="Garamond" w:hAnsi="Garamond" w:cs="Calibri"/>
          <w:color w:val="000000"/>
          <w:sz w:val="24"/>
          <w:szCs w:val="24"/>
          <w:lang w:val="en-GB"/>
        </w:rPr>
        <w:t>, with a clear indication "project implemented by".</w:t>
      </w:r>
    </w:p>
    <w:p w14:paraId="2AA14D90" w14:textId="77777777"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t xml:space="preserve">Promotional materials are usually aimed at local audiences so naturally, they should be primarily in local language, or in the language of the target group. </w:t>
      </w:r>
    </w:p>
    <w:p w14:paraId="09296415" w14:textId="77777777"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t>Whichever communication tools you decide to use, your messages need to be adjusted to your audience.</w:t>
      </w:r>
    </w:p>
    <w:p w14:paraId="13F13A25" w14:textId="77777777"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lastRenderedPageBreak/>
        <w:t>Refrain from using highly technical language, jargon and acronyms; stress how your project makes a difference for the people of Montenegro.</w:t>
      </w:r>
    </w:p>
    <w:p w14:paraId="28505FFB" w14:textId="77777777" w:rsidR="003304ED" w:rsidRDefault="003304ED" w:rsidP="001103C8">
      <w:pPr>
        <w:pStyle w:val="ListParagraph"/>
        <w:numPr>
          <w:ilvl w:val="0"/>
          <w:numId w:val="77"/>
        </w:numPr>
        <w:jc w:val="both"/>
        <w:rPr>
          <w:color w:val="000000"/>
          <w:sz w:val="24"/>
          <w:szCs w:val="24"/>
          <w:lang w:val="en-GB"/>
        </w:rPr>
      </w:pPr>
      <w:r>
        <w:rPr>
          <w:rFonts w:ascii="Garamond" w:hAnsi="Garamond" w:cs="Calibri"/>
          <w:color w:val="000000"/>
          <w:sz w:val="24"/>
          <w:szCs w:val="24"/>
          <w:lang w:val="en-GB"/>
        </w:rPr>
        <w:t xml:space="preserve">Mind the environment when printing. </w:t>
      </w:r>
    </w:p>
    <w:p w14:paraId="3A0AEF68" w14:textId="71F03794" w:rsidR="00372A98" w:rsidRPr="00CA6CD3" w:rsidRDefault="003304ED" w:rsidP="001103C8">
      <w:pPr>
        <w:pStyle w:val="ListParagraph"/>
        <w:numPr>
          <w:ilvl w:val="0"/>
          <w:numId w:val="77"/>
        </w:numPr>
        <w:jc w:val="both"/>
        <w:rPr>
          <w:color w:val="000000"/>
          <w:sz w:val="24"/>
          <w:szCs w:val="24"/>
          <w:lang w:val="en-GB"/>
        </w:rPr>
      </w:pPr>
      <w:r>
        <w:rPr>
          <w:rFonts w:ascii="Garamond" w:hAnsi="Garamond" w:cs="Calibri"/>
          <w:color w:val="000000"/>
          <w:sz w:val="24"/>
          <w:szCs w:val="24"/>
          <w:lang w:val="en-GB"/>
        </w:rPr>
        <w:t xml:space="preserve">When organising public events coordinate and agree with </w:t>
      </w:r>
      <w:r w:rsidR="007A3CF9">
        <w:rPr>
          <w:rFonts w:ascii="Garamond" w:hAnsi="Garamond" w:cs="Calibri"/>
          <w:color w:val="000000"/>
          <w:sz w:val="24"/>
          <w:szCs w:val="24"/>
          <w:lang w:val="en-GB"/>
        </w:rPr>
        <w:t>JTS</w:t>
      </w:r>
      <w:r>
        <w:rPr>
          <w:rFonts w:ascii="Garamond" w:hAnsi="Garamond" w:cs="Calibri"/>
          <w:color w:val="000000"/>
          <w:sz w:val="24"/>
          <w:szCs w:val="24"/>
          <w:lang w:val="en-GB"/>
        </w:rPr>
        <w:t xml:space="preserve"> and CFCU</w:t>
      </w:r>
      <w:r w:rsidR="00372A98">
        <w:rPr>
          <w:rFonts w:ascii="Garamond" w:hAnsi="Garamond" w:cs="Calibri"/>
          <w:color w:val="000000"/>
          <w:sz w:val="24"/>
          <w:szCs w:val="24"/>
          <w:lang w:val="en-GB"/>
        </w:rPr>
        <w:t>.</w:t>
      </w:r>
    </w:p>
    <w:p w14:paraId="543FB868" w14:textId="053416FC" w:rsidR="003304ED" w:rsidRPr="00372A98" w:rsidRDefault="00372A98" w:rsidP="00372A98">
      <w:pPr>
        <w:pStyle w:val="ListParagraph"/>
        <w:numPr>
          <w:ilvl w:val="0"/>
          <w:numId w:val="77"/>
        </w:numPr>
        <w:jc w:val="both"/>
        <w:rPr>
          <w:rFonts w:ascii="Garamond" w:hAnsi="Garamond"/>
          <w:color w:val="000000"/>
          <w:sz w:val="24"/>
          <w:szCs w:val="24"/>
          <w:lang w:val="en-GB"/>
        </w:rPr>
      </w:pPr>
      <w:r w:rsidRPr="00D31FFD">
        <w:rPr>
          <w:rFonts w:ascii="Garamond" w:hAnsi="Garamond" w:cs="Calibri"/>
          <w:color w:val="000000"/>
          <w:sz w:val="24"/>
          <w:szCs w:val="24"/>
          <w:lang w:val="en-GB"/>
        </w:rPr>
        <w:t>When organising public events invite the CFCU and respective OSs to take part, when appropriate.</w:t>
      </w:r>
      <w:r w:rsidR="00D31FFD" w:rsidRPr="00D31FFD">
        <w:rPr>
          <w:rFonts w:ascii="Garamond" w:hAnsi="Garamond" w:cs="Calibri"/>
          <w:color w:val="000000"/>
          <w:sz w:val="24"/>
          <w:szCs w:val="24"/>
          <w:lang w:val="en-GB"/>
        </w:rPr>
        <w:t xml:space="preserve"> </w:t>
      </w:r>
      <w:r w:rsidR="003304ED" w:rsidRPr="00372A98">
        <w:rPr>
          <w:rFonts w:ascii="Garamond" w:hAnsi="Garamond"/>
          <w:color w:val="000000"/>
          <w:sz w:val="24"/>
          <w:szCs w:val="24"/>
          <w:lang w:val="en-GB"/>
        </w:rPr>
        <w:t>Use accurate and information</w:t>
      </w:r>
      <w:r w:rsidRPr="00372A98">
        <w:rPr>
          <w:rFonts w:ascii="Garamond" w:hAnsi="Garamond"/>
          <w:color w:val="000000"/>
          <w:sz w:val="24"/>
          <w:szCs w:val="24"/>
          <w:lang w:val="en-GB"/>
        </w:rPr>
        <w:t>.</w:t>
      </w:r>
    </w:p>
    <w:p w14:paraId="18C72CE0" w14:textId="7C9E0A27" w:rsidR="0063189A" w:rsidRPr="00AE75E0" w:rsidRDefault="0063189A" w:rsidP="003304ED">
      <w:pPr>
        <w:autoSpaceDE w:val="0"/>
        <w:autoSpaceDN w:val="0"/>
        <w:adjustRightInd w:val="0"/>
        <w:spacing w:before="120" w:after="120"/>
        <w:jc w:val="both"/>
        <w:rPr>
          <w:rFonts w:eastAsia="Calibri"/>
          <w:i/>
          <w:iCs/>
        </w:rPr>
      </w:pPr>
    </w:p>
    <w:sectPr w:rsidR="0063189A" w:rsidRPr="00AE75E0" w:rsidSect="00BA4397">
      <w:pgSz w:w="12240" w:h="15840" w:code="1"/>
      <w:pgMar w:top="1800" w:right="1195" w:bottom="1440"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F2EE1" w14:textId="77777777" w:rsidR="00177C6C" w:rsidRDefault="00177C6C">
      <w:r>
        <w:separator/>
      </w:r>
    </w:p>
  </w:endnote>
  <w:endnote w:type="continuationSeparator" w:id="0">
    <w:p w14:paraId="2168CE94" w14:textId="77777777" w:rsidR="00177C6C" w:rsidRDefault="0017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Thi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2D08" w14:textId="77777777" w:rsidR="004A517B" w:rsidRDefault="004A517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CBE1" w14:textId="77777777" w:rsidR="004A517B" w:rsidRDefault="004A517B">
    <w:pPr>
      <w:pStyle w:val="Footer"/>
      <w:framePr w:wrap="notBesid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53741" w14:textId="77777777" w:rsidR="004A517B" w:rsidRDefault="004A5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76DA4" w14:textId="318A374A" w:rsidR="004A517B" w:rsidRDefault="004A517B">
    <w:pPr>
      <w:pStyle w:val="Footer"/>
      <w:framePr w:wrap="notBesid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0CFC">
      <w:rPr>
        <w:rStyle w:val="PageNumber"/>
        <w:noProof/>
      </w:rPr>
      <w:t>6</w:t>
    </w:r>
    <w:r>
      <w:rPr>
        <w:rStyle w:val="PageNumber"/>
      </w:rPr>
      <w:fldChar w:fldCharType="end"/>
    </w:r>
  </w:p>
  <w:p w14:paraId="32661A16" w14:textId="77777777" w:rsidR="004A517B" w:rsidRDefault="004A51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33CD" w14:textId="362562A7" w:rsidR="004A517B" w:rsidRDefault="004A517B">
    <w:pPr>
      <w:pStyle w:val="Footer"/>
      <w:framePr w:wrap="notBesid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6DCC">
      <w:rPr>
        <w:rStyle w:val="PageNumber"/>
        <w:noProof/>
      </w:rPr>
      <w:t>55</w:t>
    </w:r>
    <w:r>
      <w:rPr>
        <w:rStyle w:val="PageNumber"/>
      </w:rPr>
      <w:fldChar w:fldCharType="end"/>
    </w:r>
  </w:p>
  <w:p w14:paraId="0C461738" w14:textId="77777777" w:rsidR="004A517B" w:rsidRDefault="004A5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F491" w14:textId="77777777" w:rsidR="00177C6C" w:rsidRDefault="00177C6C">
      <w:r>
        <w:separator/>
      </w:r>
    </w:p>
  </w:footnote>
  <w:footnote w:type="continuationSeparator" w:id="0">
    <w:p w14:paraId="5F4E7647" w14:textId="77777777" w:rsidR="00177C6C" w:rsidRDefault="00177C6C">
      <w:r>
        <w:continuationSeparator/>
      </w:r>
    </w:p>
  </w:footnote>
  <w:footnote w:id="1">
    <w:p w14:paraId="6AE8ABA1" w14:textId="0AC1C259" w:rsidR="004A517B" w:rsidRDefault="004A517B" w:rsidP="00304791">
      <w:pPr>
        <w:pStyle w:val="FootnoteText"/>
      </w:pPr>
      <w:r>
        <w:rPr>
          <w:rStyle w:val="FootnoteReference"/>
        </w:rPr>
        <w:footnoteRef/>
      </w:r>
      <w:r>
        <w:t xml:space="preserve"> Judgment of the General Court (Seventh Chamber) of 15 September 2011, CMB Maschinenbau &amp; Handels GmbH and J. Christof GmbH v European Commission, T-407/07, EU:T:2011:477, paragraph 157. </w:t>
      </w:r>
    </w:p>
  </w:footnote>
  <w:footnote w:id="2">
    <w:p w14:paraId="39E0D799" w14:textId="0A8C9C2F" w:rsidR="004A517B" w:rsidRPr="007C37F1" w:rsidRDefault="004A517B" w:rsidP="00813558">
      <w:pPr>
        <w:pStyle w:val="FootnoteText"/>
        <w:rPr>
          <w:lang w:val="en-US"/>
        </w:rPr>
      </w:pPr>
      <w:r>
        <w:rPr>
          <w:rStyle w:val="FootnoteReference"/>
        </w:rPr>
        <w:footnoteRef/>
      </w:r>
      <w:r>
        <w:t xml:space="preserve"> These principles are Best Value for Money, Avoidance of conflict of interest, Being able to justify the choice of tenderer, Using objective criteria in evaluation, Record keeping  and Respecting EU restrictive measures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176F" w14:textId="1423DC84" w:rsidR="004A517B" w:rsidRDefault="004A517B" w:rsidP="00FF05EA">
    <w:pPr>
      <w:pStyle w:val="Header"/>
      <w:jc w:val="center"/>
    </w:pPr>
    <w:bookmarkStart w:id="0" w:name="_Hlk10647157"/>
    <w:r w:rsidRPr="00C03433">
      <w:rPr>
        <w:noProof/>
        <w:lang w:val="sr-Latn-ME" w:eastAsia="sr-Latn-ME"/>
      </w:rPr>
      <w:drawing>
        <wp:inline distT="0" distB="0" distL="0" distR="0" wp14:anchorId="217EE233" wp14:editId="458B82C0">
          <wp:extent cx="2390775" cy="742950"/>
          <wp:effectExtent l="0" t="0" r="0" b="0"/>
          <wp:docPr id="5" name="Picture 5" descr="Description: Logo-EU-program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EU-program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inline>
      </w:drawing>
    </w:r>
    <w:r>
      <w:rPr>
        <w:noProof/>
        <w:lang w:val="sr-Latn-ME" w:eastAsia="sr-Latn-ME"/>
      </w:rPr>
      <w:tab/>
      <w:t xml:space="preserve"> </w:t>
    </w:r>
    <w:r w:rsidRPr="00C03433">
      <w:rPr>
        <w:noProof/>
        <w:lang w:val="sr-Latn-ME" w:eastAsia="sr-Latn-ME"/>
      </w:rPr>
      <w:drawing>
        <wp:inline distT="0" distB="0" distL="0" distR="0" wp14:anchorId="1BB87826" wp14:editId="6945AA42">
          <wp:extent cx="3600450" cy="666750"/>
          <wp:effectExtent l="0" t="0" r="0" b="0"/>
          <wp:docPr id="4" name="Picture 4" descr="Description: C:\Users\User\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User\Desktop\Untitled-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inline>
      </w:drawing>
    </w:r>
  </w:p>
  <w:bookmarkEnd w:id="0"/>
  <w:p w14:paraId="05D78E0A" w14:textId="77777777" w:rsidR="004A517B" w:rsidRDefault="004A51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DAB3" w14:textId="77777777" w:rsidR="004A517B" w:rsidRDefault="004A517B" w:rsidP="00E97B24">
    <w:pPr>
      <w:pStyle w:val="Header"/>
      <w:jc w:val="center"/>
    </w:pPr>
    <w:r w:rsidRPr="00C03433">
      <w:rPr>
        <w:noProof/>
        <w:lang w:val="sr-Latn-ME" w:eastAsia="sr-Latn-ME"/>
      </w:rPr>
      <w:drawing>
        <wp:inline distT="0" distB="0" distL="0" distR="0" wp14:anchorId="1FDF56B4" wp14:editId="560E0D7B">
          <wp:extent cx="2390775" cy="742950"/>
          <wp:effectExtent l="0" t="0" r="0" b="0"/>
          <wp:docPr id="58" name="Picture 58" descr="Description: Logo-EU-program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EU-program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inline>
      </w:drawing>
    </w:r>
    <w:r>
      <w:rPr>
        <w:noProof/>
        <w:lang w:val="sr-Latn-ME" w:eastAsia="sr-Latn-ME"/>
      </w:rPr>
      <w:tab/>
      <w:t xml:space="preserve"> </w:t>
    </w:r>
    <w:r w:rsidRPr="00C03433">
      <w:rPr>
        <w:noProof/>
        <w:lang w:val="sr-Latn-ME" w:eastAsia="sr-Latn-ME"/>
      </w:rPr>
      <w:drawing>
        <wp:inline distT="0" distB="0" distL="0" distR="0" wp14:anchorId="74281C92" wp14:editId="41DCF4AA">
          <wp:extent cx="3600450" cy="666750"/>
          <wp:effectExtent l="0" t="0" r="0" b="0"/>
          <wp:docPr id="59" name="Picture 59" descr="Description: C:\Users\User\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User\Desktop\Untitled-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inline>
      </w:drawing>
    </w:r>
  </w:p>
  <w:p w14:paraId="5323CF95" w14:textId="77777777" w:rsidR="004A517B" w:rsidRDefault="004A517B" w:rsidP="00E97B24"/>
  <w:p w14:paraId="2F63A1AC" w14:textId="77777777" w:rsidR="004A517B" w:rsidRDefault="004A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E7C0" w14:textId="77777777" w:rsidR="004A517B" w:rsidRDefault="004A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4352"/>
    <w:multiLevelType w:val="hybridMultilevel"/>
    <w:tmpl w:val="B4F483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2C85EF4"/>
    <w:multiLevelType w:val="hybridMultilevel"/>
    <w:tmpl w:val="03F8A110"/>
    <w:lvl w:ilvl="0" w:tplc="667E45CA">
      <w:start w:val="1"/>
      <w:numFmt w:val="bullet"/>
      <w:lvlText w:val="-"/>
      <w:lvlJc w:val="left"/>
      <w:pPr>
        <w:ind w:left="720" w:hanging="360"/>
      </w:pPr>
      <w:rPr>
        <w:rFonts w:ascii="Tahoma" w:eastAsia="Tahoma" w:hAnsi="Tahoma"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D774B"/>
    <w:multiLevelType w:val="hybridMultilevel"/>
    <w:tmpl w:val="91BA15C4"/>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03F45C3D"/>
    <w:multiLevelType w:val="hybridMultilevel"/>
    <w:tmpl w:val="AA028F7A"/>
    <w:lvl w:ilvl="0" w:tplc="FFFFFFFF">
      <w:start w:val="1"/>
      <w:numFmt w:val="bullet"/>
      <w:lvlText w:val=""/>
      <w:lvlJc w:val="left"/>
      <w:pPr>
        <w:ind w:left="720" w:hanging="360"/>
      </w:pPr>
      <w:rPr>
        <w:rFonts w:ascii="Wingdings" w:hAnsi="Wingdings"/>
        <w:sz w:val="2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04F01E3E"/>
    <w:multiLevelType w:val="hybridMultilevel"/>
    <w:tmpl w:val="E0E097B6"/>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05D14F3F"/>
    <w:multiLevelType w:val="hybridMultilevel"/>
    <w:tmpl w:val="D952C29E"/>
    <w:lvl w:ilvl="0" w:tplc="D02012A2">
      <w:start w:val="1"/>
      <w:numFmt w:val="bullet"/>
      <w:lvlText w:val="-"/>
      <w:lvlJc w:val="left"/>
      <w:pPr>
        <w:ind w:hanging="219"/>
      </w:pPr>
      <w:rPr>
        <w:rFonts w:ascii="Tahoma" w:eastAsia="Tahoma" w:hAnsi="Tahoma" w:hint="default"/>
        <w:sz w:val="22"/>
        <w:szCs w:val="22"/>
      </w:rPr>
    </w:lvl>
    <w:lvl w:ilvl="1" w:tplc="3990C67E">
      <w:start w:val="1"/>
      <w:numFmt w:val="bullet"/>
      <w:lvlText w:val="•"/>
      <w:lvlJc w:val="left"/>
      <w:rPr>
        <w:rFonts w:hint="default"/>
      </w:rPr>
    </w:lvl>
    <w:lvl w:ilvl="2" w:tplc="7A30077A">
      <w:start w:val="1"/>
      <w:numFmt w:val="bullet"/>
      <w:lvlText w:val="•"/>
      <w:lvlJc w:val="left"/>
      <w:rPr>
        <w:rFonts w:hint="default"/>
      </w:rPr>
    </w:lvl>
    <w:lvl w:ilvl="3" w:tplc="2F1CD07A">
      <w:start w:val="1"/>
      <w:numFmt w:val="bullet"/>
      <w:lvlText w:val="•"/>
      <w:lvlJc w:val="left"/>
      <w:rPr>
        <w:rFonts w:hint="default"/>
      </w:rPr>
    </w:lvl>
    <w:lvl w:ilvl="4" w:tplc="8116A83C">
      <w:start w:val="1"/>
      <w:numFmt w:val="bullet"/>
      <w:lvlText w:val="•"/>
      <w:lvlJc w:val="left"/>
      <w:rPr>
        <w:rFonts w:hint="default"/>
      </w:rPr>
    </w:lvl>
    <w:lvl w:ilvl="5" w:tplc="9E6ACB96">
      <w:start w:val="1"/>
      <w:numFmt w:val="bullet"/>
      <w:lvlText w:val="•"/>
      <w:lvlJc w:val="left"/>
      <w:rPr>
        <w:rFonts w:hint="default"/>
      </w:rPr>
    </w:lvl>
    <w:lvl w:ilvl="6" w:tplc="E8D03226">
      <w:start w:val="1"/>
      <w:numFmt w:val="bullet"/>
      <w:lvlText w:val="•"/>
      <w:lvlJc w:val="left"/>
      <w:rPr>
        <w:rFonts w:hint="default"/>
      </w:rPr>
    </w:lvl>
    <w:lvl w:ilvl="7" w:tplc="2506D3D2">
      <w:start w:val="1"/>
      <w:numFmt w:val="bullet"/>
      <w:lvlText w:val="•"/>
      <w:lvlJc w:val="left"/>
      <w:rPr>
        <w:rFonts w:hint="default"/>
      </w:rPr>
    </w:lvl>
    <w:lvl w:ilvl="8" w:tplc="C9A44A44">
      <w:start w:val="1"/>
      <w:numFmt w:val="bullet"/>
      <w:lvlText w:val="•"/>
      <w:lvlJc w:val="left"/>
      <w:rPr>
        <w:rFonts w:hint="default"/>
      </w:rPr>
    </w:lvl>
  </w:abstractNum>
  <w:abstractNum w:abstractNumId="7" w15:restartNumberingAfterBreak="0">
    <w:nsid w:val="063E2F2B"/>
    <w:multiLevelType w:val="hybridMultilevel"/>
    <w:tmpl w:val="CBCAAC36"/>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078116D2"/>
    <w:multiLevelType w:val="hybridMultilevel"/>
    <w:tmpl w:val="51629958"/>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08585106"/>
    <w:multiLevelType w:val="hybridMultilevel"/>
    <w:tmpl w:val="E4E0E68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0A38377D"/>
    <w:multiLevelType w:val="hybridMultilevel"/>
    <w:tmpl w:val="E1588AF2"/>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0BE16A5B"/>
    <w:multiLevelType w:val="multilevel"/>
    <w:tmpl w:val="11D0D118"/>
    <w:lvl w:ilvl="0">
      <w:start w:val="1"/>
      <w:numFmt w:val="decimal"/>
      <w:lvlText w:val="%1."/>
      <w:lvlJc w:val="left"/>
      <w:pPr>
        <w:ind w:left="1080" w:hanging="72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95672E"/>
    <w:multiLevelType w:val="hybridMultilevel"/>
    <w:tmpl w:val="23DABD8C"/>
    <w:lvl w:ilvl="0" w:tplc="04090001">
      <w:start w:val="1"/>
      <w:numFmt w:val="bullet"/>
      <w:lvlText w:val=""/>
      <w:lvlJc w:val="left"/>
      <w:pPr>
        <w:ind w:left="720" w:hanging="360"/>
      </w:pPr>
      <w:rPr>
        <w:rFonts w:ascii="Symbol" w:hAnsi="Symbol" w:hint="default"/>
        <w:sz w:val="20"/>
      </w:rPr>
    </w:lvl>
    <w:lvl w:ilvl="1" w:tplc="FFFFFFFF">
      <w:start w:val="1"/>
      <w:numFmt w:val="bullet"/>
      <w:lvlText w:val=""/>
      <w:lvlJc w:val="left"/>
      <w:pPr>
        <w:ind w:left="1440" w:hanging="360"/>
      </w:pPr>
      <w:rPr>
        <w:rFonts w:ascii="Wingdings" w:hAnsi="Wingdings" w:hint="default"/>
        <w:sz w:val="24"/>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12F87435"/>
    <w:multiLevelType w:val="hybridMultilevel"/>
    <w:tmpl w:val="A6C45986"/>
    <w:lvl w:ilvl="0" w:tplc="FFFFFFFF">
      <w:start w:val="1"/>
      <w:numFmt w:val="bullet"/>
      <w:lvlText w:val=""/>
      <w:lvlJc w:val="left"/>
      <w:pPr>
        <w:ind w:left="720" w:hanging="360"/>
      </w:pPr>
      <w:rPr>
        <w:rFonts w:ascii="Wingdings" w:hAnsi="Wingdings"/>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14361ACC"/>
    <w:multiLevelType w:val="hybridMultilevel"/>
    <w:tmpl w:val="872A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634004"/>
    <w:multiLevelType w:val="hybridMultilevel"/>
    <w:tmpl w:val="C0029E9E"/>
    <w:lvl w:ilvl="0" w:tplc="53C8AB86">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15E771C9"/>
    <w:multiLevelType w:val="hybridMultilevel"/>
    <w:tmpl w:val="F8DCC21A"/>
    <w:lvl w:ilvl="0" w:tplc="45E0FD66">
      <w:start w:val="1"/>
      <w:numFmt w:val="bullet"/>
      <w:lvlText w:val=""/>
      <w:lvlJc w:val="left"/>
      <w:pPr>
        <w:ind w:left="720" w:hanging="360"/>
      </w:pPr>
      <w:rPr>
        <w:rFonts w:ascii="Wingdings" w:hAnsi="Wingdings" w:hint="default"/>
        <w:color w:val="FF0000"/>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6F1561B"/>
    <w:multiLevelType w:val="hybridMultilevel"/>
    <w:tmpl w:val="12FCD526"/>
    <w:lvl w:ilvl="0" w:tplc="45E0FD66">
      <w:start w:val="1"/>
      <w:numFmt w:val="bullet"/>
      <w:lvlText w:val=""/>
      <w:lvlJc w:val="left"/>
      <w:pPr>
        <w:ind w:left="720" w:hanging="360"/>
      </w:pPr>
      <w:rPr>
        <w:rFonts w:ascii="Wingdings" w:hAnsi="Wingdings" w:hint="default"/>
        <w:color w:val="FF0000"/>
        <w:sz w:val="22"/>
        <w:szCs w:val="22"/>
      </w:rPr>
    </w:lvl>
    <w:lvl w:ilvl="1" w:tplc="FFFFFFFF">
      <w:start w:val="1"/>
      <w:numFmt w:val="bullet"/>
      <w:lvlText w:val=""/>
      <w:lvlJc w:val="left"/>
      <w:pPr>
        <w:ind w:left="1440" w:hanging="360"/>
      </w:pPr>
      <w:rPr>
        <w:rFonts w:ascii="Wingdings" w:hAnsi="Wingdings" w:hint="default"/>
        <w:color w:val="FF0000"/>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FC4B10"/>
    <w:multiLevelType w:val="hybridMultilevel"/>
    <w:tmpl w:val="E2E6243C"/>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18DD18BC"/>
    <w:multiLevelType w:val="hybridMultilevel"/>
    <w:tmpl w:val="199CCEF4"/>
    <w:lvl w:ilvl="0" w:tplc="3C3EAA4E">
      <w:start w:val="1"/>
      <w:numFmt w:val="decimal"/>
      <w:lvlText w:val="%1."/>
      <w:lvlJc w:val="left"/>
      <w:pPr>
        <w:ind w:left="1440" w:hanging="720"/>
      </w:pPr>
      <w:rPr>
        <w:rFonts w:hint="default"/>
      </w:rPr>
    </w:lvl>
    <w:lvl w:ilvl="1" w:tplc="F74E2172">
      <w:start w:val="1"/>
      <w:numFmt w:val="decimal"/>
      <w:lvlText w:val="%2."/>
      <w:lvlJc w:val="left"/>
      <w:pPr>
        <w:ind w:left="2160" w:hanging="720"/>
      </w:pPr>
      <w:rPr>
        <w:rFonts w:hint="default"/>
      </w:r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0" w15:restartNumberingAfterBreak="0">
    <w:nsid w:val="18FA711A"/>
    <w:multiLevelType w:val="hybridMultilevel"/>
    <w:tmpl w:val="83E437C4"/>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1A6D0CA8"/>
    <w:multiLevelType w:val="hybridMultilevel"/>
    <w:tmpl w:val="6E1E16D0"/>
    <w:lvl w:ilvl="0" w:tplc="45E0FD66">
      <w:start w:val="1"/>
      <w:numFmt w:val="bullet"/>
      <w:lvlText w:val=""/>
      <w:lvlJc w:val="left"/>
      <w:pPr>
        <w:ind w:left="720" w:hanging="360"/>
      </w:pPr>
      <w:rPr>
        <w:rFonts w:ascii="Wingdings" w:hAnsi="Wingdings" w:hint="default"/>
        <w:color w:val="FF0000"/>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1B512C78"/>
    <w:multiLevelType w:val="hybridMultilevel"/>
    <w:tmpl w:val="744C03CE"/>
    <w:lvl w:ilvl="0" w:tplc="FFFFFFFF">
      <w:start w:val="1"/>
      <w:numFmt w:val="bullet"/>
      <w:lvlText w:val=""/>
      <w:lvlJc w:val="left"/>
      <w:pPr>
        <w:ind w:left="720" w:hanging="360"/>
      </w:pPr>
      <w:rPr>
        <w:rFonts w:ascii="Wingdings" w:hAnsi="Wingdings"/>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1BC5068B"/>
    <w:multiLevelType w:val="hybridMultilevel"/>
    <w:tmpl w:val="46A2403C"/>
    <w:lvl w:ilvl="0" w:tplc="CC1007AC">
      <w:start w:val="1"/>
      <w:numFmt w:val="bullet"/>
      <w:lvlText w:val="-"/>
      <w:lvlJc w:val="left"/>
      <w:pPr>
        <w:ind w:hanging="219"/>
      </w:pPr>
      <w:rPr>
        <w:rFonts w:ascii="Tahoma" w:eastAsia="Tahoma" w:hAnsi="Tahoma" w:hint="default"/>
        <w:sz w:val="22"/>
        <w:szCs w:val="22"/>
      </w:rPr>
    </w:lvl>
    <w:lvl w:ilvl="1" w:tplc="AAFC1BF4">
      <w:start w:val="1"/>
      <w:numFmt w:val="bullet"/>
      <w:lvlText w:val="•"/>
      <w:lvlJc w:val="left"/>
      <w:rPr>
        <w:rFonts w:hint="default"/>
      </w:rPr>
    </w:lvl>
    <w:lvl w:ilvl="2" w:tplc="A5FAD9A0">
      <w:start w:val="1"/>
      <w:numFmt w:val="bullet"/>
      <w:lvlText w:val="•"/>
      <w:lvlJc w:val="left"/>
      <w:rPr>
        <w:rFonts w:hint="default"/>
      </w:rPr>
    </w:lvl>
    <w:lvl w:ilvl="3" w:tplc="83EA4446">
      <w:start w:val="1"/>
      <w:numFmt w:val="bullet"/>
      <w:lvlText w:val="•"/>
      <w:lvlJc w:val="left"/>
      <w:rPr>
        <w:rFonts w:hint="default"/>
      </w:rPr>
    </w:lvl>
    <w:lvl w:ilvl="4" w:tplc="80723BA4">
      <w:start w:val="1"/>
      <w:numFmt w:val="bullet"/>
      <w:lvlText w:val="•"/>
      <w:lvlJc w:val="left"/>
      <w:rPr>
        <w:rFonts w:hint="default"/>
      </w:rPr>
    </w:lvl>
    <w:lvl w:ilvl="5" w:tplc="737A8334">
      <w:start w:val="1"/>
      <w:numFmt w:val="bullet"/>
      <w:lvlText w:val="•"/>
      <w:lvlJc w:val="left"/>
      <w:rPr>
        <w:rFonts w:hint="default"/>
      </w:rPr>
    </w:lvl>
    <w:lvl w:ilvl="6" w:tplc="E542BA98">
      <w:start w:val="1"/>
      <w:numFmt w:val="bullet"/>
      <w:lvlText w:val="•"/>
      <w:lvlJc w:val="left"/>
      <w:rPr>
        <w:rFonts w:hint="default"/>
      </w:rPr>
    </w:lvl>
    <w:lvl w:ilvl="7" w:tplc="F99A4E20">
      <w:start w:val="1"/>
      <w:numFmt w:val="bullet"/>
      <w:lvlText w:val="•"/>
      <w:lvlJc w:val="left"/>
      <w:rPr>
        <w:rFonts w:hint="default"/>
      </w:rPr>
    </w:lvl>
    <w:lvl w:ilvl="8" w:tplc="A0E85128">
      <w:start w:val="1"/>
      <w:numFmt w:val="bullet"/>
      <w:lvlText w:val="•"/>
      <w:lvlJc w:val="left"/>
      <w:rPr>
        <w:rFonts w:hint="default"/>
      </w:rPr>
    </w:lvl>
  </w:abstractNum>
  <w:abstractNum w:abstractNumId="24" w15:restartNumberingAfterBreak="0">
    <w:nsid w:val="1C843406"/>
    <w:multiLevelType w:val="hybridMultilevel"/>
    <w:tmpl w:val="C3FA0216"/>
    <w:lvl w:ilvl="0" w:tplc="CA78044A">
      <w:numFmt w:val="bullet"/>
      <w:lvlText w:val="-"/>
      <w:lvlJc w:val="left"/>
      <w:pPr>
        <w:ind w:left="720" w:hanging="360"/>
      </w:pPr>
      <w:rPr>
        <w:rFonts w:ascii="Calibri" w:eastAsia="Calibri" w:hAnsi="Calibri" w:cs="Times New Roman" w:hint="default"/>
      </w:rPr>
    </w:lvl>
    <w:lvl w:ilvl="1" w:tplc="CA78044A">
      <w:numFmt w:val="bullet"/>
      <w:lvlText w:val="-"/>
      <w:lvlJc w:val="left"/>
      <w:pPr>
        <w:ind w:left="1440" w:hanging="360"/>
      </w:pPr>
      <w:rPr>
        <w:rFonts w:ascii="Calibri" w:eastAsia="Calibri" w:hAnsi="Calibri" w:cs="Times New Roman" w:hint="default"/>
      </w:rPr>
    </w:lvl>
    <w:lvl w:ilvl="2" w:tplc="7FCEAA56">
      <w:numFmt w:val="bullet"/>
      <w:lvlText w:val="•"/>
      <w:lvlJc w:val="left"/>
      <w:pPr>
        <w:ind w:left="2160" w:hanging="360"/>
      </w:pPr>
      <w:rPr>
        <w:rFonts w:ascii="Calibri" w:eastAsia="Calibri" w:hAnsi="Calibri" w:cs="Trebuchet M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E5B3A83"/>
    <w:multiLevelType w:val="hybridMultilevel"/>
    <w:tmpl w:val="F8D80A2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221E2395"/>
    <w:multiLevelType w:val="hybridMultilevel"/>
    <w:tmpl w:val="AD80951C"/>
    <w:lvl w:ilvl="0" w:tplc="FFFFFFFF">
      <w:start w:val="1"/>
      <w:numFmt w:val="bullet"/>
      <w:lvlText w:val=""/>
      <w:lvlJc w:val="left"/>
      <w:pPr>
        <w:ind w:left="1080" w:hanging="360"/>
      </w:pPr>
      <w:rPr>
        <w:rFonts w:ascii="Wingdings" w:hAnsi="Wingdings"/>
        <w:sz w:val="22"/>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7" w15:restartNumberingAfterBreak="0">
    <w:nsid w:val="23CA2D02"/>
    <w:multiLevelType w:val="hybridMultilevel"/>
    <w:tmpl w:val="C596B75E"/>
    <w:lvl w:ilvl="0" w:tplc="FFFFFFFF">
      <w:start w:val="1"/>
      <w:numFmt w:val="bullet"/>
      <w:lvlText w:val=""/>
      <w:lvlJc w:val="left"/>
      <w:pPr>
        <w:ind w:left="720" w:hanging="360"/>
      </w:pPr>
      <w:rPr>
        <w:rFonts w:ascii="Wingdings" w:hAnsi="Wingdings"/>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25A44EE4"/>
    <w:multiLevelType w:val="hybridMultilevel"/>
    <w:tmpl w:val="6ACC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EA0775"/>
    <w:multiLevelType w:val="hybridMultilevel"/>
    <w:tmpl w:val="5EA09992"/>
    <w:lvl w:ilvl="0" w:tplc="04090017">
      <w:start w:val="1"/>
      <w:numFmt w:val="lowerLetter"/>
      <w:lvlText w:val="%1)"/>
      <w:lvlJc w:val="left"/>
      <w:pPr>
        <w:ind w:left="720" w:hanging="360"/>
      </w:p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2CF44202"/>
    <w:multiLevelType w:val="hybridMultilevel"/>
    <w:tmpl w:val="97BC815C"/>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2D3C256A"/>
    <w:multiLevelType w:val="hybridMultilevel"/>
    <w:tmpl w:val="3AAC4D06"/>
    <w:lvl w:ilvl="0" w:tplc="45E0FD66">
      <w:start w:val="1"/>
      <w:numFmt w:val="bullet"/>
      <w:lvlText w:val=""/>
      <w:lvlJc w:val="left"/>
      <w:pPr>
        <w:ind w:left="720" w:hanging="360"/>
      </w:pPr>
      <w:rPr>
        <w:rFonts w:ascii="Wingdings" w:hAnsi="Wingdings" w:hint="default"/>
        <w:color w:val="FF000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F366A2"/>
    <w:multiLevelType w:val="hybridMultilevel"/>
    <w:tmpl w:val="C840EEC6"/>
    <w:lvl w:ilvl="0" w:tplc="40D495A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2F046BE2"/>
    <w:multiLevelType w:val="hybridMultilevel"/>
    <w:tmpl w:val="31B679BA"/>
    <w:lvl w:ilvl="0" w:tplc="45E0FD66">
      <w:start w:val="1"/>
      <w:numFmt w:val="bullet"/>
      <w:lvlText w:val=""/>
      <w:lvlJc w:val="left"/>
      <w:pPr>
        <w:ind w:left="819" w:hanging="360"/>
      </w:pPr>
      <w:rPr>
        <w:rFonts w:ascii="Wingdings" w:hAnsi="Wingdings" w:hint="default"/>
        <w:color w:val="FF0000"/>
      </w:rPr>
    </w:lvl>
    <w:lvl w:ilvl="1" w:tplc="241A0003" w:tentative="1">
      <w:start w:val="1"/>
      <w:numFmt w:val="bullet"/>
      <w:lvlText w:val="o"/>
      <w:lvlJc w:val="left"/>
      <w:pPr>
        <w:ind w:left="1539" w:hanging="360"/>
      </w:pPr>
      <w:rPr>
        <w:rFonts w:ascii="Courier New" w:hAnsi="Courier New" w:cs="Courier New" w:hint="default"/>
      </w:rPr>
    </w:lvl>
    <w:lvl w:ilvl="2" w:tplc="241A0005" w:tentative="1">
      <w:start w:val="1"/>
      <w:numFmt w:val="bullet"/>
      <w:lvlText w:val=""/>
      <w:lvlJc w:val="left"/>
      <w:pPr>
        <w:ind w:left="2259" w:hanging="360"/>
      </w:pPr>
      <w:rPr>
        <w:rFonts w:ascii="Wingdings" w:hAnsi="Wingdings" w:hint="default"/>
      </w:rPr>
    </w:lvl>
    <w:lvl w:ilvl="3" w:tplc="241A0001" w:tentative="1">
      <w:start w:val="1"/>
      <w:numFmt w:val="bullet"/>
      <w:lvlText w:val=""/>
      <w:lvlJc w:val="left"/>
      <w:pPr>
        <w:ind w:left="2979" w:hanging="360"/>
      </w:pPr>
      <w:rPr>
        <w:rFonts w:ascii="Symbol" w:hAnsi="Symbol" w:hint="default"/>
      </w:rPr>
    </w:lvl>
    <w:lvl w:ilvl="4" w:tplc="241A0003" w:tentative="1">
      <w:start w:val="1"/>
      <w:numFmt w:val="bullet"/>
      <w:lvlText w:val="o"/>
      <w:lvlJc w:val="left"/>
      <w:pPr>
        <w:ind w:left="3699" w:hanging="360"/>
      </w:pPr>
      <w:rPr>
        <w:rFonts w:ascii="Courier New" w:hAnsi="Courier New" w:cs="Courier New" w:hint="default"/>
      </w:rPr>
    </w:lvl>
    <w:lvl w:ilvl="5" w:tplc="241A0005" w:tentative="1">
      <w:start w:val="1"/>
      <w:numFmt w:val="bullet"/>
      <w:lvlText w:val=""/>
      <w:lvlJc w:val="left"/>
      <w:pPr>
        <w:ind w:left="4419" w:hanging="360"/>
      </w:pPr>
      <w:rPr>
        <w:rFonts w:ascii="Wingdings" w:hAnsi="Wingdings" w:hint="default"/>
      </w:rPr>
    </w:lvl>
    <w:lvl w:ilvl="6" w:tplc="241A0001" w:tentative="1">
      <w:start w:val="1"/>
      <w:numFmt w:val="bullet"/>
      <w:lvlText w:val=""/>
      <w:lvlJc w:val="left"/>
      <w:pPr>
        <w:ind w:left="5139" w:hanging="360"/>
      </w:pPr>
      <w:rPr>
        <w:rFonts w:ascii="Symbol" w:hAnsi="Symbol" w:hint="default"/>
      </w:rPr>
    </w:lvl>
    <w:lvl w:ilvl="7" w:tplc="241A0003" w:tentative="1">
      <w:start w:val="1"/>
      <w:numFmt w:val="bullet"/>
      <w:lvlText w:val="o"/>
      <w:lvlJc w:val="left"/>
      <w:pPr>
        <w:ind w:left="5859" w:hanging="360"/>
      </w:pPr>
      <w:rPr>
        <w:rFonts w:ascii="Courier New" w:hAnsi="Courier New" w:cs="Courier New" w:hint="default"/>
      </w:rPr>
    </w:lvl>
    <w:lvl w:ilvl="8" w:tplc="241A0005" w:tentative="1">
      <w:start w:val="1"/>
      <w:numFmt w:val="bullet"/>
      <w:lvlText w:val=""/>
      <w:lvlJc w:val="left"/>
      <w:pPr>
        <w:ind w:left="6579" w:hanging="360"/>
      </w:pPr>
      <w:rPr>
        <w:rFonts w:ascii="Wingdings" w:hAnsi="Wingdings" w:hint="default"/>
      </w:rPr>
    </w:lvl>
  </w:abstractNum>
  <w:abstractNum w:abstractNumId="34" w15:restartNumberingAfterBreak="0">
    <w:nsid w:val="2FA51B0C"/>
    <w:multiLevelType w:val="hybridMultilevel"/>
    <w:tmpl w:val="94286956"/>
    <w:lvl w:ilvl="0" w:tplc="FFFFFFFF">
      <w:start w:val="1"/>
      <w:numFmt w:val="bullet"/>
      <w:lvlText w:val=""/>
      <w:lvlJc w:val="left"/>
      <w:pPr>
        <w:ind w:left="720" w:hanging="360"/>
      </w:pPr>
      <w:rPr>
        <w:rFonts w:ascii="Wingdings" w:hAnsi="Wingdings"/>
        <w:sz w:val="20"/>
      </w:rPr>
    </w:lvl>
    <w:lvl w:ilvl="1" w:tplc="FFFFFFFF">
      <w:start w:val="1"/>
      <w:numFmt w:val="bullet"/>
      <w:lvlText w:val=""/>
      <w:lvlJc w:val="left"/>
      <w:pPr>
        <w:ind w:left="1440" w:hanging="360"/>
      </w:pPr>
      <w:rPr>
        <w:rFonts w:ascii="Wingdings" w:hAnsi="Wingdings" w:hint="default"/>
        <w:sz w:val="24"/>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33155E6A"/>
    <w:multiLevelType w:val="hybridMultilevel"/>
    <w:tmpl w:val="A1608280"/>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6" w15:restartNumberingAfterBreak="0">
    <w:nsid w:val="359B4C3E"/>
    <w:multiLevelType w:val="hybridMultilevel"/>
    <w:tmpl w:val="5EDEDDBE"/>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37113991"/>
    <w:multiLevelType w:val="hybridMultilevel"/>
    <w:tmpl w:val="B72EFFFC"/>
    <w:lvl w:ilvl="0" w:tplc="FFFFFFFF">
      <w:start w:val="1"/>
      <w:numFmt w:val="bullet"/>
      <w:lvlText w:val=""/>
      <w:lvlJc w:val="left"/>
      <w:pPr>
        <w:ind w:left="720" w:hanging="360"/>
      </w:pPr>
      <w:rPr>
        <w:rFonts w:ascii="Wingdings" w:hAnsi="Wingdings"/>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8" w15:restartNumberingAfterBreak="0">
    <w:nsid w:val="39D60BD4"/>
    <w:multiLevelType w:val="hybridMultilevel"/>
    <w:tmpl w:val="6BD8DC1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color w:val="FF000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7A25F9"/>
    <w:multiLevelType w:val="hybridMultilevel"/>
    <w:tmpl w:val="D4B265D6"/>
    <w:lvl w:ilvl="0" w:tplc="45E0FD66">
      <w:start w:val="1"/>
      <w:numFmt w:val="bullet"/>
      <w:lvlText w:val=""/>
      <w:lvlJc w:val="left"/>
      <w:pPr>
        <w:ind w:left="819" w:hanging="360"/>
      </w:pPr>
      <w:rPr>
        <w:rFonts w:ascii="Wingdings" w:hAnsi="Wingdings" w:hint="default"/>
        <w:color w:val="FF0000"/>
      </w:rPr>
    </w:lvl>
    <w:lvl w:ilvl="1" w:tplc="241A0003" w:tentative="1">
      <w:start w:val="1"/>
      <w:numFmt w:val="bullet"/>
      <w:lvlText w:val="o"/>
      <w:lvlJc w:val="left"/>
      <w:pPr>
        <w:ind w:left="1539" w:hanging="360"/>
      </w:pPr>
      <w:rPr>
        <w:rFonts w:ascii="Courier New" w:hAnsi="Courier New" w:cs="Courier New" w:hint="default"/>
      </w:rPr>
    </w:lvl>
    <w:lvl w:ilvl="2" w:tplc="241A0005" w:tentative="1">
      <w:start w:val="1"/>
      <w:numFmt w:val="bullet"/>
      <w:lvlText w:val=""/>
      <w:lvlJc w:val="left"/>
      <w:pPr>
        <w:ind w:left="2259" w:hanging="360"/>
      </w:pPr>
      <w:rPr>
        <w:rFonts w:ascii="Wingdings" w:hAnsi="Wingdings" w:hint="default"/>
      </w:rPr>
    </w:lvl>
    <w:lvl w:ilvl="3" w:tplc="241A0001" w:tentative="1">
      <w:start w:val="1"/>
      <w:numFmt w:val="bullet"/>
      <w:lvlText w:val=""/>
      <w:lvlJc w:val="left"/>
      <w:pPr>
        <w:ind w:left="2979" w:hanging="360"/>
      </w:pPr>
      <w:rPr>
        <w:rFonts w:ascii="Symbol" w:hAnsi="Symbol" w:hint="default"/>
      </w:rPr>
    </w:lvl>
    <w:lvl w:ilvl="4" w:tplc="241A0003" w:tentative="1">
      <w:start w:val="1"/>
      <w:numFmt w:val="bullet"/>
      <w:lvlText w:val="o"/>
      <w:lvlJc w:val="left"/>
      <w:pPr>
        <w:ind w:left="3699" w:hanging="360"/>
      </w:pPr>
      <w:rPr>
        <w:rFonts w:ascii="Courier New" w:hAnsi="Courier New" w:cs="Courier New" w:hint="default"/>
      </w:rPr>
    </w:lvl>
    <w:lvl w:ilvl="5" w:tplc="241A0005" w:tentative="1">
      <w:start w:val="1"/>
      <w:numFmt w:val="bullet"/>
      <w:lvlText w:val=""/>
      <w:lvlJc w:val="left"/>
      <w:pPr>
        <w:ind w:left="4419" w:hanging="360"/>
      </w:pPr>
      <w:rPr>
        <w:rFonts w:ascii="Wingdings" w:hAnsi="Wingdings" w:hint="default"/>
      </w:rPr>
    </w:lvl>
    <w:lvl w:ilvl="6" w:tplc="241A0001" w:tentative="1">
      <w:start w:val="1"/>
      <w:numFmt w:val="bullet"/>
      <w:lvlText w:val=""/>
      <w:lvlJc w:val="left"/>
      <w:pPr>
        <w:ind w:left="5139" w:hanging="360"/>
      </w:pPr>
      <w:rPr>
        <w:rFonts w:ascii="Symbol" w:hAnsi="Symbol" w:hint="default"/>
      </w:rPr>
    </w:lvl>
    <w:lvl w:ilvl="7" w:tplc="241A0003" w:tentative="1">
      <w:start w:val="1"/>
      <w:numFmt w:val="bullet"/>
      <w:lvlText w:val="o"/>
      <w:lvlJc w:val="left"/>
      <w:pPr>
        <w:ind w:left="5859" w:hanging="360"/>
      </w:pPr>
      <w:rPr>
        <w:rFonts w:ascii="Courier New" w:hAnsi="Courier New" w:cs="Courier New" w:hint="default"/>
      </w:rPr>
    </w:lvl>
    <w:lvl w:ilvl="8" w:tplc="241A0005" w:tentative="1">
      <w:start w:val="1"/>
      <w:numFmt w:val="bullet"/>
      <w:lvlText w:val=""/>
      <w:lvlJc w:val="left"/>
      <w:pPr>
        <w:ind w:left="6579" w:hanging="360"/>
      </w:pPr>
      <w:rPr>
        <w:rFonts w:ascii="Wingdings" w:hAnsi="Wingdings" w:hint="default"/>
      </w:rPr>
    </w:lvl>
  </w:abstractNum>
  <w:abstractNum w:abstractNumId="40" w15:restartNumberingAfterBreak="0">
    <w:nsid w:val="3ACD7F3A"/>
    <w:multiLevelType w:val="hybridMultilevel"/>
    <w:tmpl w:val="2CDEAA24"/>
    <w:lvl w:ilvl="0" w:tplc="45E0FD66">
      <w:start w:val="1"/>
      <w:numFmt w:val="bullet"/>
      <w:lvlText w:val=""/>
      <w:lvlJc w:val="left"/>
      <w:pPr>
        <w:ind w:left="819" w:hanging="360"/>
      </w:pPr>
      <w:rPr>
        <w:rFonts w:ascii="Wingdings" w:hAnsi="Wingdings" w:hint="default"/>
        <w:color w:val="FF0000"/>
      </w:rPr>
    </w:lvl>
    <w:lvl w:ilvl="1" w:tplc="241A0003" w:tentative="1">
      <w:start w:val="1"/>
      <w:numFmt w:val="bullet"/>
      <w:lvlText w:val="o"/>
      <w:lvlJc w:val="left"/>
      <w:pPr>
        <w:ind w:left="1539" w:hanging="360"/>
      </w:pPr>
      <w:rPr>
        <w:rFonts w:ascii="Courier New" w:hAnsi="Courier New" w:cs="Courier New" w:hint="default"/>
      </w:rPr>
    </w:lvl>
    <w:lvl w:ilvl="2" w:tplc="241A0005" w:tentative="1">
      <w:start w:val="1"/>
      <w:numFmt w:val="bullet"/>
      <w:lvlText w:val=""/>
      <w:lvlJc w:val="left"/>
      <w:pPr>
        <w:ind w:left="2259" w:hanging="360"/>
      </w:pPr>
      <w:rPr>
        <w:rFonts w:ascii="Wingdings" w:hAnsi="Wingdings" w:hint="default"/>
      </w:rPr>
    </w:lvl>
    <w:lvl w:ilvl="3" w:tplc="241A0001" w:tentative="1">
      <w:start w:val="1"/>
      <w:numFmt w:val="bullet"/>
      <w:lvlText w:val=""/>
      <w:lvlJc w:val="left"/>
      <w:pPr>
        <w:ind w:left="2979" w:hanging="360"/>
      </w:pPr>
      <w:rPr>
        <w:rFonts w:ascii="Symbol" w:hAnsi="Symbol" w:hint="default"/>
      </w:rPr>
    </w:lvl>
    <w:lvl w:ilvl="4" w:tplc="241A0003" w:tentative="1">
      <w:start w:val="1"/>
      <w:numFmt w:val="bullet"/>
      <w:lvlText w:val="o"/>
      <w:lvlJc w:val="left"/>
      <w:pPr>
        <w:ind w:left="3699" w:hanging="360"/>
      </w:pPr>
      <w:rPr>
        <w:rFonts w:ascii="Courier New" w:hAnsi="Courier New" w:cs="Courier New" w:hint="default"/>
      </w:rPr>
    </w:lvl>
    <w:lvl w:ilvl="5" w:tplc="241A0005" w:tentative="1">
      <w:start w:val="1"/>
      <w:numFmt w:val="bullet"/>
      <w:lvlText w:val=""/>
      <w:lvlJc w:val="left"/>
      <w:pPr>
        <w:ind w:left="4419" w:hanging="360"/>
      </w:pPr>
      <w:rPr>
        <w:rFonts w:ascii="Wingdings" w:hAnsi="Wingdings" w:hint="default"/>
      </w:rPr>
    </w:lvl>
    <w:lvl w:ilvl="6" w:tplc="241A0001" w:tentative="1">
      <w:start w:val="1"/>
      <w:numFmt w:val="bullet"/>
      <w:lvlText w:val=""/>
      <w:lvlJc w:val="left"/>
      <w:pPr>
        <w:ind w:left="5139" w:hanging="360"/>
      </w:pPr>
      <w:rPr>
        <w:rFonts w:ascii="Symbol" w:hAnsi="Symbol" w:hint="default"/>
      </w:rPr>
    </w:lvl>
    <w:lvl w:ilvl="7" w:tplc="241A0003" w:tentative="1">
      <w:start w:val="1"/>
      <w:numFmt w:val="bullet"/>
      <w:lvlText w:val="o"/>
      <w:lvlJc w:val="left"/>
      <w:pPr>
        <w:ind w:left="5859" w:hanging="360"/>
      </w:pPr>
      <w:rPr>
        <w:rFonts w:ascii="Courier New" w:hAnsi="Courier New" w:cs="Courier New" w:hint="default"/>
      </w:rPr>
    </w:lvl>
    <w:lvl w:ilvl="8" w:tplc="241A0005" w:tentative="1">
      <w:start w:val="1"/>
      <w:numFmt w:val="bullet"/>
      <w:lvlText w:val=""/>
      <w:lvlJc w:val="left"/>
      <w:pPr>
        <w:ind w:left="6579" w:hanging="360"/>
      </w:pPr>
      <w:rPr>
        <w:rFonts w:ascii="Wingdings" w:hAnsi="Wingdings" w:hint="default"/>
      </w:rPr>
    </w:lvl>
  </w:abstractNum>
  <w:abstractNum w:abstractNumId="41" w15:restartNumberingAfterBreak="0">
    <w:nsid w:val="3B39336D"/>
    <w:multiLevelType w:val="hybridMultilevel"/>
    <w:tmpl w:val="3F8AEF02"/>
    <w:lvl w:ilvl="0" w:tplc="45E0FD66">
      <w:start w:val="1"/>
      <w:numFmt w:val="bullet"/>
      <w:lvlText w:val=""/>
      <w:lvlJc w:val="left"/>
      <w:pPr>
        <w:ind w:left="720" w:hanging="360"/>
      </w:pPr>
      <w:rPr>
        <w:rFonts w:ascii="Wingdings" w:hAnsi="Wingdings" w:hint="default"/>
        <w:color w:val="FF0000"/>
        <w:sz w:val="22"/>
        <w:szCs w:val="22"/>
      </w:rPr>
    </w:lvl>
    <w:lvl w:ilvl="1" w:tplc="FFFFFFFF">
      <w:start w:val="1"/>
      <w:numFmt w:val="bullet"/>
      <w:lvlText w:val=""/>
      <w:lvlJc w:val="left"/>
      <w:pPr>
        <w:ind w:left="1440" w:hanging="360"/>
      </w:pPr>
      <w:rPr>
        <w:rFonts w:ascii="Wingdings" w:hAnsi="Wingdings" w:hint="default"/>
        <w:color w:val="FF0000"/>
        <w:sz w:val="24"/>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BAD0A35"/>
    <w:multiLevelType w:val="hybridMultilevel"/>
    <w:tmpl w:val="08E20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6115A9"/>
    <w:multiLevelType w:val="hybridMultilevel"/>
    <w:tmpl w:val="59C44F46"/>
    <w:lvl w:ilvl="0" w:tplc="FFFFFFFF">
      <w:start w:val="1"/>
      <w:numFmt w:val="bullet"/>
      <w:lvlText w:val=""/>
      <w:lvlJc w:val="left"/>
      <w:pPr>
        <w:ind w:left="720" w:hanging="360"/>
      </w:pPr>
      <w:rPr>
        <w:rFonts w:ascii="Wingdings" w:hAnsi="Wingdings"/>
        <w:sz w:val="20"/>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15:restartNumberingAfterBreak="0">
    <w:nsid w:val="3E847BCE"/>
    <w:multiLevelType w:val="hybridMultilevel"/>
    <w:tmpl w:val="03D2F0C0"/>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5" w15:restartNumberingAfterBreak="0">
    <w:nsid w:val="41D951D6"/>
    <w:multiLevelType w:val="hybridMultilevel"/>
    <w:tmpl w:val="7898044C"/>
    <w:lvl w:ilvl="0" w:tplc="45E0FD66">
      <w:start w:val="1"/>
      <w:numFmt w:val="bullet"/>
      <w:lvlText w:val=""/>
      <w:lvlJc w:val="left"/>
      <w:pPr>
        <w:ind w:left="720" w:hanging="360"/>
      </w:pPr>
      <w:rPr>
        <w:rFonts w:ascii="Wingdings" w:hAnsi="Wingdings" w:hint="default"/>
        <w:color w:val="FF0000"/>
      </w:rPr>
    </w:lvl>
    <w:lvl w:ilvl="1" w:tplc="FFFFFFFF">
      <w:start w:val="1"/>
      <w:numFmt w:val="bullet"/>
      <w:lvlText w:val=""/>
      <w:lvlJc w:val="left"/>
      <w:pPr>
        <w:ind w:left="1440" w:hanging="360"/>
      </w:pPr>
      <w:rPr>
        <w:rFonts w:ascii="Wingdings" w:hAnsi="Wingdings" w:hint="default"/>
        <w:sz w:val="22"/>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6" w15:restartNumberingAfterBreak="0">
    <w:nsid w:val="4465234D"/>
    <w:multiLevelType w:val="hybridMultilevel"/>
    <w:tmpl w:val="09A8ADD6"/>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7" w15:restartNumberingAfterBreak="0">
    <w:nsid w:val="45D707AA"/>
    <w:multiLevelType w:val="hybridMultilevel"/>
    <w:tmpl w:val="80BEA04E"/>
    <w:lvl w:ilvl="0" w:tplc="45E0FD66">
      <w:start w:val="1"/>
      <w:numFmt w:val="bullet"/>
      <w:lvlText w:val=""/>
      <w:lvlJc w:val="left"/>
      <w:pPr>
        <w:ind w:hanging="219"/>
      </w:pPr>
      <w:rPr>
        <w:rFonts w:ascii="Wingdings" w:hAnsi="Wingdings" w:hint="default"/>
        <w:color w:val="FF0000"/>
        <w:sz w:val="22"/>
        <w:szCs w:val="22"/>
      </w:rPr>
    </w:lvl>
    <w:lvl w:ilvl="1" w:tplc="FFFFFFFF">
      <w:start w:val="1"/>
      <w:numFmt w:val="bullet"/>
      <w:lvlText w:val=""/>
      <w:lvlJc w:val="left"/>
      <w:rPr>
        <w:rFonts w:ascii="Wingdings" w:hAnsi="Wingdings" w:hint="default"/>
        <w:sz w:val="20"/>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48" w15:restartNumberingAfterBreak="0">
    <w:nsid w:val="46480019"/>
    <w:multiLevelType w:val="hybridMultilevel"/>
    <w:tmpl w:val="51629958"/>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9" w15:restartNumberingAfterBreak="0">
    <w:nsid w:val="46B966C6"/>
    <w:multiLevelType w:val="hybridMultilevel"/>
    <w:tmpl w:val="199CCEF4"/>
    <w:lvl w:ilvl="0" w:tplc="3C3EAA4E">
      <w:start w:val="1"/>
      <w:numFmt w:val="decimal"/>
      <w:lvlText w:val="%1."/>
      <w:lvlJc w:val="left"/>
      <w:pPr>
        <w:ind w:left="1440" w:hanging="720"/>
      </w:pPr>
      <w:rPr>
        <w:rFonts w:hint="default"/>
      </w:rPr>
    </w:lvl>
    <w:lvl w:ilvl="1" w:tplc="F74E2172">
      <w:start w:val="1"/>
      <w:numFmt w:val="decimal"/>
      <w:lvlText w:val="%2."/>
      <w:lvlJc w:val="left"/>
      <w:pPr>
        <w:ind w:left="2160" w:hanging="720"/>
      </w:pPr>
      <w:rPr>
        <w:rFonts w:hint="default"/>
      </w:r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0" w15:restartNumberingAfterBreak="0">
    <w:nsid w:val="474E4103"/>
    <w:multiLevelType w:val="hybridMultilevel"/>
    <w:tmpl w:val="97E8317E"/>
    <w:lvl w:ilvl="0" w:tplc="45E0FD66">
      <w:start w:val="1"/>
      <w:numFmt w:val="bullet"/>
      <w:lvlText w:val=""/>
      <w:lvlJc w:val="left"/>
      <w:pPr>
        <w:ind w:left="720" w:hanging="360"/>
      </w:pPr>
      <w:rPr>
        <w:rFonts w:ascii="Wingdings" w:hAnsi="Wingdings" w:hint="default"/>
        <w:color w:val="FF000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1" w15:restartNumberingAfterBreak="0">
    <w:nsid w:val="4830270A"/>
    <w:multiLevelType w:val="hybridMultilevel"/>
    <w:tmpl w:val="C412A17E"/>
    <w:lvl w:ilvl="0" w:tplc="CA78044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CA78044A">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ACD6891"/>
    <w:multiLevelType w:val="hybridMultilevel"/>
    <w:tmpl w:val="199CCEF4"/>
    <w:lvl w:ilvl="0" w:tplc="3C3EAA4E">
      <w:start w:val="1"/>
      <w:numFmt w:val="decimal"/>
      <w:lvlText w:val="%1."/>
      <w:lvlJc w:val="left"/>
      <w:pPr>
        <w:ind w:left="1440" w:hanging="720"/>
      </w:pPr>
      <w:rPr>
        <w:rFonts w:hint="default"/>
      </w:rPr>
    </w:lvl>
    <w:lvl w:ilvl="1" w:tplc="F74E2172">
      <w:start w:val="1"/>
      <w:numFmt w:val="decimal"/>
      <w:lvlText w:val="%2."/>
      <w:lvlJc w:val="left"/>
      <w:pPr>
        <w:ind w:left="2160" w:hanging="720"/>
      </w:pPr>
      <w:rPr>
        <w:rFonts w:hint="default"/>
      </w:r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3" w15:restartNumberingAfterBreak="0">
    <w:nsid w:val="4BDE5615"/>
    <w:multiLevelType w:val="hybridMultilevel"/>
    <w:tmpl w:val="4BC64C2A"/>
    <w:lvl w:ilvl="0" w:tplc="45E0FD66">
      <w:start w:val="1"/>
      <w:numFmt w:val="bullet"/>
      <w:lvlText w:val=""/>
      <w:lvlJc w:val="left"/>
      <w:pPr>
        <w:ind w:left="720" w:hanging="360"/>
      </w:pPr>
      <w:rPr>
        <w:rFonts w:ascii="Wingdings" w:hAnsi="Wingdings" w:hint="default"/>
        <w:color w:val="FF0000"/>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4" w15:restartNumberingAfterBreak="0">
    <w:nsid w:val="4C510602"/>
    <w:multiLevelType w:val="singleLevel"/>
    <w:tmpl w:val="F1444738"/>
    <w:lvl w:ilvl="0">
      <w:start w:val="1"/>
      <w:numFmt w:val="bullet"/>
      <w:pStyle w:val="ListBullet5"/>
      <w:lvlText w:val=""/>
      <w:lvlJc w:val="left"/>
      <w:pPr>
        <w:tabs>
          <w:tab w:val="num" w:pos="360"/>
        </w:tabs>
        <w:ind w:left="360" w:hanging="360"/>
      </w:pPr>
      <w:rPr>
        <w:rFonts w:ascii="Wingdings" w:hAnsi="Wingdings" w:hint="default"/>
      </w:rPr>
    </w:lvl>
  </w:abstractNum>
  <w:abstractNum w:abstractNumId="55" w15:restartNumberingAfterBreak="0">
    <w:nsid w:val="4F693C4B"/>
    <w:multiLevelType w:val="hybridMultilevel"/>
    <w:tmpl w:val="4B0A2398"/>
    <w:lvl w:ilvl="0" w:tplc="DE527DAC">
      <w:start w:val="1"/>
      <w:numFmt w:val="bullet"/>
      <w:lvlText w:val="-"/>
      <w:lvlJc w:val="left"/>
      <w:pPr>
        <w:ind w:hanging="219"/>
      </w:pPr>
      <w:rPr>
        <w:rFonts w:ascii="Calibri" w:hAnsi="Calibri" w:hint="default"/>
        <w:sz w:val="22"/>
        <w:szCs w:val="22"/>
      </w:rPr>
    </w:lvl>
    <w:lvl w:ilvl="1" w:tplc="161C7390">
      <w:start w:val="1"/>
      <w:numFmt w:val="bullet"/>
      <w:lvlText w:val="•"/>
      <w:lvlJc w:val="left"/>
      <w:rPr>
        <w:rFonts w:hint="default"/>
      </w:rPr>
    </w:lvl>
    <w:lvl w:ilvl="2" w:tplc="BE88F804">
      <w:start w:val="1"/>
      <w:numFmt w:val="bullet"/>
      <w:lvlText w:val="•"/>
      <w:lvlJc w:val="left"/>
      <w:rPr>
        <w:rFonts w:hint="default"/>
      </w:rPr>
    </w:lvl>
    <w:lvl w:ilvl="3" w:tplc="3A52AC60">
      <w:start w:val="1"/>
      <w:numFmt w:val="bullet"/>
      <w:lvlText w:val="•"/>
      <w:lvlJc w:val="left"/>
      <w:rPr>
        <w:rFonts w:hint="default"/>
      </w:rPr>
    </w:lvl>
    <w:lvl w:ilvl="4" w:tplc="4A7E5C70">
      <w:start w:val="1"/>
      <w:numFmt w:val="bullet"/>
      <w:lvlText w:val="•"/>
      <w:lvlJc w:val="left"/>
      <w:rPr>
        <w:rFonts w:hint="default"/>
      </w:rPr>
    </w:lvl>
    <w:lvl w:ilvl="5" w:tplc="B3DEF992">
      <w:start w:val="1"/>
      <w:numFmt w:val="bullet"/>
      <w:lvlText w:val="•"/>
      <w:lvlJc w:val="left"/>
      <w:rPr>
        <w:rFonts w:hint="default"/>
      </w:rPr>
    </w:lvl>
    <w:lvl w:ilvl="6" w:tplc="F2566138">
      <w:start w:val="1"/>
      <w:numFmt w:val="bullet"/>
      <w:lvlText w:val="•"/>
      <w:lvlJc w:val="left"/>
      <w:rPr>
        <w:rFonts w:hint="default"/>
      </w:rPr>
    </w:lvl>
    <w:lvl w:ilvl="7" w:tplc="1B1A1352">
      <w:start w:val="1"/>
      <w:numFmt w:val="bullet"/>
      <w:lvlText w:val="•"/>
      <w:lvlJc w:val="left"/>
      <w:rPr>
        <w:rFonts w:hint="default"/>
      </w:rPr>
    </w:lvl>
    <w:lvl w:ilvl="8" w:tplc="6CBCCF3E">
      <w:start w:val="1"/>
      <w:numFmt w:val="bullet"/>
      <w:lvlText w:val="•"/>
      <w:lvlJc w:val="left"/>
      <w:rPr>
        <w:rFonts w:hint="default"/>
      </w:rPr>
    </w:lvl>
  </w:abstractNum>
  <w:abstractNum w:abstractNumId="56" w15:restartNumberingAfterBreak="0">
    <w:nsid w:val="4FB87D67"/>
    <w:multiLevelType w:val="hybridMultilevel"/>
    <w:tmpl w:val="630E90E2"/>
    <w:lvl w:ilvl="0" w:tplc="45E0FD66">
      <w:start w:val="1"/>
      <w:numFmt w:val="bullet"/>
      <w:lvlText w:val=""/>
      <w:lvlJc w:val="left"/>
      <w:pPr>
        <w:ind w:left="720" w:hanging="360"/>
      </w:pPr>
      <w:rPr>
        <w:rFonts w:ascii="Wingdings" w:hAnsi="Wingdings" w:hint="default"/>
        <w:color w:val="FF0000"/>
      </w:rPr>
    </w:lvl>
    <w:lvl w:ilvl="1" w:tplc="21865732">
      <w:start w:val="3"/>
      <w:numFmt w:val="bullet"/>
      <w:lvlText w:val="•"/>
      <w:lvlJc w:val="left"/>
      <w:pPr>
        <w:ind w:left="1440" w:hanging="360"/>
      </w:pPr>
      <w:rPr>
        <w:rFonts w:ascii="Garamond" w:eastAsia="Times New Roman" w:hAnsi="Garamond" w:cs="Times New Roman" w:hint="default"/>
      </w:rPr>
    </w:lvl>
    <w:lvl w:ilvl="2" w:tplc="A0C2A9CC">
      <w:start w:val="3"/>
      <w:numFmt w:val="bullet"/>
      <w:lvlText w:val="-"/>
      <w:lvlJc w:val="left"/>
      <w:pPr>
        <w:ind w:left="2520" w:hanging="720"/>
      </w:pPr>
      <w:rPr>
        <w:rFonts w:ascii="Garamond" w:eastAsia="Times New Roman" w:hAnsi="Garamond" w:cs="Times New Roman"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7" w15:restartNumberingAfterBreak="0">
    <w:nsid w:val="4FBD5412"/>
    <w:multiLevelType w:val="hybridMultilevel"/>
    <w:tmpl w:val="DF460336"/>
    <w:lvl w:ilvl="0" w:tplc="CA78044A">
      <w:numFmt w:val="bullet"/>
      <w:lvlText w:val="-"/>
      <w:lvlJc w:val="left"/>
      <w:pPr>
        <w:ind w:left="2160" w:hanging="360"/>
      </w:pPr>
      <w:rPr>
        <w:rFonts w:ascii="Calibri" w:eastAsia="Calibri" w:hAnsi="Calibri" w:cs="Times New Roman" w:hint="default"/>
      </w:rPr>
    </w:lvl>
    <w:lvl w:ilvl="1" w:tplc="04090003">
      <w:start w:val="1"/>
      <w:numFmt w:val="bullet"/>
      <w:lvlText w:val="o"/>
      <w:lvlJc w:val="left"/>
      <w:pPr>
        <w:ind w:left="2880" w:hanging="360"/>
      </w:pPr>
      <w:rPr>
        <w:rFonts w:ascii="Courier New" w:hAnsi="Courier New" w:cs="Courier New" w:hint="default"/>
      </w:rPr>
    </w:lvl>
    <w:lvl w:ilvl="2" w:tplc="CA78044A">
      <w:numFmt w:val="bullet"/>
      <w:lvlText w:val="-"/>
      <w:lvlJc w:val="left"/>
      <w:pPr>
        <w:ind w:left="3600" w:hanging="360"/>
      </w:pPr>
      <w:rPr>
        <w:rFonts w:ascii="Calibri" w:eastAsia="Calibri" w:hAnsi="Calibri"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8" w15:restartNumberingAfterBreak="0">
    <w:nsid w:val="500A5B6D"/>
    <w:multiLevelType w:val="hybridMultilevel"/>
    <w:tmpl w:val="6AB6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100948"/>
    <w:multiLevelType w:val="hybridMultilevel"/>
    <w:tmpl w:val="1ACA066A"/>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0" w15:restartNumberingAfterBreak="0">
    <w:nsid w:val="541D1C23"/>
    <w:multiLevelType w:val="hybridMultilevel"/>
    <w:tmpl w:val="98D6EA3E"/>
    <w:lvl w:ilvl="0" w:tplc="667E45CA">
      <w:start w:val="1"/>
      <w:numFmt w:val="bullet"/>
      <w:lvlText w:val="-"/>
      <w:lvlJc w:val="left"/>
      <w:pPr>
        <w:ind w:hanging="219"/>
      </w:pPr>
      <w:rPr>
        <w:rFonts w:ascii="Tahoma" w:eastAsia="Tahoma" w:hAnsi="Tahoma" w:hint="default"/>
        <w:sz w:val="22"/>
        <w:szCs w:val="22"/>
      </w:rPr>
    </w:lvl>
    <w:lvl w:ilvl="1" w:tplc="FFFFFFFF">
      <w:start w:val="1"/>
      <w:numFmt w:val="bullet"/>
      <w:lvlText w:val=""/>
      <w:lvlJc w:val="left"/>
      <w:rPr>
        <w:rFonts w:ascii="Wingdings" w:hAnsi="Wingdings" w:hint="default"/>
        <w:sz w:val="24"/>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61" w15:restartNumberingAfterBreak="0">
    <w:nsid w:val="54546786"/>
    <w:multiLevelType w:val="hybridMultilevel"/>
    <w:tmpl w:val="51629958"/>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2" w15:restartNumberingAfterBreak="0">
    <w:nsid w:val="54E63FC9"/>
    <w:multiLevelType w:val="hybridMultilevel"/>
    <w:tmpl w:val="9B5EE6A8"/>
    <w:lvl w:ilvl="0" w:tplc="667E45CA">
      <w:start w:val="1"/>
      <w:numFmt w:val="bullet"/>
      <w:lvlText w:val="-"/>
      <w:lvlJc w:val="left"/>
      <w:pPr>
        <w:ind w:hanging="219"/>
      </w:pPr>
      <w:rPr>
        <w:rFonts w:ascii="Tahoma" w:eastAsia="Tahoma" w:hAnsi="Tahoma" w:hint="default"/>
        <w:sz w:val="22"/>
        <w:szCs w:val="22"/>
      </w:rPr>
    </w:lvl>
    <w:lvl w:ilvl="1" w:tplc="A8BCA6BA">
      <w:start w:val="1"/>
      <w:numFmt w:val="bullet"/>
      <w:lvlText w:val="•"/>
      <w:lvlJc w:val="left"/>
      <w:rPr>
        <w:rFonts w:hint="default"/>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63" w15:restartNumberingAfterBreak="0">
    <w:nsid w:val="55ED2A6D"/>
    <w:multiLevelType w:val="hybridMultilevel"/>
    <w:tmpl w:val="EC2C10E8"/>
    <w:lvl w:ilvl="0" w:tplc="45E0FD66">
      <w:start w:val="1"/>
      <w:numFmt w:val="bullet"/>
      <w:lvlText w:val=""/>
      <w:lvlJc w:val="left"/>
      <w:pPr>
        <w:ind w:left="720" w:hanging="360"/>
      </w:pPr>
      <w:rPr>
        <w:rFonts w:ascii="Wingdings" w:hAnsi="Wingdings" w:hint="default"/>
        <w:color w:val="FF0000"/>
      </w:rPr>
    </w:lvl>
    <w:lvl w:ilvl="1" w:tplc="45E0FD66">
      <w:start w:val="1"/>
      <w:numFmt w:val="bullet"/>
      <w:lvlText w:val=""/>
      <w:lvlJc w:val="left"/>
      <w:pPr>
        <w:ind w:left="1440" w:hanging="360"/>
      </w:pPr>
      <w:rPr>
        <w:rFonts w:ascii="Wingdings" w:hAnsi="Wingdings" w:hint="default"/>
        <w:color w:val="FF0000"/>
      </w:rPr>
    </w:lvl>
    <w:lvl w:ilvl="2" w:tplc="FFFFFFFF">
      <w:start w:val="1"/>
      <w:numFmt w:val="bullet"/>
      <w:lvlText w:val=""/>
      <w:lvlJc w:val="left"/>
      <w:pPr>
        <w:ind w:left="2520" w:hanging="720"/>
      </w:pPr>
      <w:rPr>
        <w:rFonts w:ascii="Wingdings" w:hAnsi="Wingdings" w:hint="default"/>
        <w:color w:val="FF0000"/>
        <w:sz w:val="20"/>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4" w15:restartNumberingAfterBreak="0">
    <w:nsid w:val="59641B2D"/>
    <w:multiLevelType w:val="hybridMultilevel"/>
    <w:tmpl w:val="3140B83C"/>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5" w15:restartNumberingAfterBreak="0">
    <w:nsid w:val="5B7273D3"/>
    <w:multiLevelType w:val="hybridMultilevel"/>
    <w:tmpl w:val="8622314E"/>
    <w:lvl w:ilvl="0" w:tplc="04090003">
      <w:start w:val="1"/>
      <w:numFmt w:val="bullet"/>
      <w:lvlText w:val="o"/>
      <w:lvlJc w:val="left"/>
      <w:pPr>
        <w:ind w:left="824" w:hanging="360"/>
      </w:pPr>
      <w:rPr>
        <w:rFonts w:ascii="Courier New" w:hAnsi="Courier New" w:cs="Courier New" w:hint="default"/>
        <w:sz w:val="24"/>
      </w:rPr>
    </w:lvl>
    <w:lvl w:ilvl="1" w:tplc="241A0003" w:tentative="1">
      <w:start w:val="1"/>
      <w:numFmt w:val="bullet"/>
      <w:lvlText w:val="o"/>
      <w:lvlJc w:val="left"/>
      <w:pPr>
        <w:ind w:left="1544" w:hanging="360"/>
      </w:pPr>
      <w:rPr>
        <w:rFonts w:ascii="Courier New" w:hAnsi="Courier New" w:cs="Courier New" w:hint="default"/>
      </w:rPr>
    </w:lvl>
    <w:lvl w:ilvl="2" w:tplc="241A0005" w:tentative="1">
      <w:start w:val="1"/>
      <w:numFmt w:val="bullet"/>
      <w:lvlText w:val=""/>
      <w:lvlJc w:val="left"/>
      <w:pPr>
        <w:ind w:left="2264" w:hanging="360"/>
      </w:pPr>
      <w:rPr>
        <w:rFonts w:ascii="Wingdings" w:hAnsi="Wingdings" w:hint="default"/>
      </w:rPr>
    </w:lvl>
    <w:lvl w:ilvl="3" w:tplc="241A0001" w:tentative="1">
      <w:start w:val="1"/>
      <w:numFmt w:val="bullet"/>
      <w:lvlText w:val=""/>
      <w:lvlJc w:val="left"/>
      <w:pPr>
        <w:ind w:left="2984" w:hanging="360"/>
      </w:pPr>
      <w:rPr>
        <w:rFonts w:ascii="Symbol" w:hAnsi="Symbol" w:hint="default"/>
      </w:rPr>
    </w:lvl>
    <w:lvl w:ilvl="4" w:tplc="241A0003" w:tentative="1">
      <w:start w:val="1"/>
      <w:numFmt w:val="bullet"/>
      <w:lvlText w:val="o"/>
      <w:lvlJc w:val="left"/>
      <w:pPr>
        <w:ind w:left="3704" w:hanging="360"/>
      </w:pPr>
      <w:rPr>
        <w:rFonts w:ascii="Courier New" w:hAnsi="Courier New" w:cs="Courier New" w:hint="default"/>
      </w:rPr>
    </w:lvl>
    <w:lvl w:ilvl="5" w:tplc="241A0005" w:tentative="1">
      <w:start w:val="1"/>
      <w:numFmt w:val="bullet"/>
      <w:lvlText w:val=""/>
      <w:lvlJc w:val="left"/>
      <w:pPr>
        <w:ind w:left="4424" w:hanging="360"/>
      </w:pPr>
      <w:rPr>
        <w:rFonts w:ascii="Wingdings" w:hAnsi="Wingdings" w:hint="default"/>
      </w:rPr>
    </w:lvl>
    <w:lvl w:ilvl="6" w:tplc="241A0001" w:tentative="1">
      <w:start w:val="1"/>
      <w:numFmt w:val="bullet"/>
      <w:lvlText w:val=""/>
      <w:lvlJc w:val="left"/>
      <w:pPr>
        <w:ind w:left="5144" w:hanging="360"/>
      </w:pPr>
      <w:rPr>
        <w:rFonts w:ascii="Symbol" w:hAnsi="Symbol" w:hint="default"/>
      </w:rPr>
    </w:lvl>
    <w:lvl w:ilvl="7" w:tplc="241A0003" w:tentative="1">
      <w:start w:val="1"/>
      <w:numFmt w:val="bullet"/>
      <w:lvlText w:val="o"/>
      <w:lvlJc w:val="left"/>
      <w:pPr>
        <w:ind w:left="5864" w:hanging="360"/>
      </w:pPr>
      <w:rPr>
        <w:rFonts w:ascii="Courier New" w:hAnsi="Courier New" w:cs="Courier New" w:hint="default"/>
      </w:rPr>
    </w:lvl>
    <w:lvl w:ilvl="8" w:tplc="241A0005" w:tentative="1">
      <w:start w:val="1"/>
      <w:numFmt w:val="bullet"/>
      <w:lvlText w:val=""/>
      <w:lvlJc w:val="left"/>
      <w:pPr>
        <w:ind w:left="6584" w:hanging="360"/>
      </w:pPr>
      <w:rPr>
        <w:rFonts w:ascii="Wingdings" w:hAnsi="Wingdings" w:hint="default"/>
      </w:rPr>
    </w:lvl>
  </w:abstractNum>
  <w:abstractNum w:abstractNumId="66" w15:restartNumberingAfterBreak="0">
    <w:nsid w:val="5DE43D5A"/>
    <w:multiLevelType w:val="hybridMultilevel"/>
    <w:tmpl w:val="21CC18A6"/>
    <w:lvl w:ilvl="0" w:tplc="45E0FD66">
      <w:start w:val="1"/>
      <w:numFmt w:val="bullet"/>
      <w:lvlText w:val=""/>
      <w:lvlJc w:val="left"/>
      <w:pPr>
        <w:ind w:left="835" w:hanging="360"/>
      </w:pPr>
      <w:rPr>
        <w:rFonts w:ascii="Wingdings" w:hAnsi="Wingdings" w:hint="default"/>
        <w:color w:val="FF0000"/>
      </w:rPr>
    </w:lvl>
    <w:lvl w:ilvl="1" w:tplc="241A0003" w:tentative="1">
      <w:start w:val="1"/>
      <w:numFmt w:val="bullet"/>
      <w:lvlText w:val="o"/>
      <w:lvlJc w:val="left"/>
      <w:pPr>
        <w:ind w:left="1555" w:hanging="360"/>
      </w:pPr>
      <w:rPr>
        <w:rFonts w:ascii="Courier New" w:hAnsi="Courier New" w:cs="Courier New" w:hint="default"/>
      </w:rPr>
    </w:lvl>
    <w:lvl w:ilvl="2" w:tplc="241A0005" w:tentative="1">
      <w:start w:val="1"/>
      <w:numFmt w:val="bullet"/>
      <w:lvlText w:val=""/>
      <w:lvlJc w:val="left"/>
      <w:pPr>
        <w:ind w:left="2275" w:hanging="360"/>
      </w:pPr>
      <w:rPr>
        <w:rFonts w:ascii="Wingdings" w:hAnsi="Wingdings" w:hint="default"/>
      </w:rPr>
    </w:lvl>
    <w:lvl w:ilvl="3" w:tplc="241A0001" w:tentative="1">
      <w:start w:val="1"/>
      <w:numFmt w:val="bullet"/>
      <w:lvlText w:val=""/>
      <w:lvlJc w:val="left"/>
      <w:pPr>
        <w:ind w:left="2995" w:hanging="360"/>
      </w:pPr>
      <w:rPr>
        <w:rFonts w:ascii="Symbol" w:hAnsi="Symbol" w:hint="default"/>
      </w:rPr>
    </w:lvl>
    <w:lvl w:ilvl="4" w:tplc="241A0003" w:tentative="1">
      <w:start w:val="1"/>
      <w:numFmt w:val="bullet"/>
      <w:lvlText w:val="o"/>
      <w:lvlJc w:val="left"/>
      <w:pPr>
        <w:ind w:left="3715" w:hanging="360"/>
      </w:pPr>
      <w:rPr>
        <w:rFonts w:ascii="Courier New" w:hAnsi="Courier New" w:cs="Courier New" w:hint="default"/>
      </w:rPr>
    </w:lvl>
    <w:lvl w:ilvl="5" w:tplc="241A0005" w:tentative="1">
      <w:start w:val="1"/>
      <w:numFmt w:val="bullet"/>
      <w:lvlText w:val=""/>
      <w:lvlJc w:val="left"/>
      <w:pPr>
        <w:ind w:left="4435" w:hanging="360"/>
      </w:pPr>
      <w:rPr>
        <w:rFonts w:ascii="Wingdings" w:hAnsi="Wingdings" w:hint="default"/>
      </w:rPr>
    </w:lvl>
    <w:lvl w:ilvl="6" w:tplc="241A0001" w:tentative="1">
      <w:start w:val="1"/>
      <w:numFmt w:val="bullet"/>
      <w:lvlText w:val=""/>
      <w:lvlJc w:val="left"/>
      <w:pPr>
        <w:ind w:left="5155" w:hanging="360"/>
      </w:pPr>
      <w:rPr>
        <w:rFonts w:ascii="Symbol" w:hAnsi="Symbol" w:hint="default"/>
      </w:rPr>
    </w:lvl>
    <w:lvl w:ilvl="7" w:tplc="241A0003" w:tentative="1">
      <w:start w:val="1"/>
      <w:numFmt w:val="bullet"/>
      <w:lvlText w:val="o"/>
      <w:lvlJc w:val="left"/>
      <w:pPr>
        <w:ind w:left="5875" w:hanging="360"/>
      </w:pPr>
      <w:rPr>
        <w:rFonts w:ascii="Courier New" w:hAnsi="Courier New" w:cs="Courier New" w:hint="default"/>
      </w:rPr>
    </w:lvl>
    <w:lvl w:ilvl="8" w:tplc="241A0005" w:tentative="1">
      <w:start w:val="1"/>
      <w:numFmt w:val="bullet"/>
      <w:lvlText w:val=""/>
      <w:lvlJc w:val="left"/>
      <w:pPr>
        <w:ind w:left="6595" w:hanging="360"/>
      </w:pPr>
      <w:rPr>
        <w:rFonts w:ascii="Wingdings" w:hAnsi="Wingdings" w:hint="default"/>
      </w:rPr>
    </w:lvl>
  </w:abstractNum>
  <w:abstractNum w:abstractNumId="67" w15:restartNumberingAfterBreak="0">
    <w:nsid w:val="5E9D0913"/>
    <w:multiLevelType w:val="hybridMultilevel"/>
    <w:tmpl w:val="DDEC3792"/>
    <w:lvl w:ilvl="0" w:tplc="45E0FD66">
      <w:start w:val="1"/>
      <w:numFmt w:val="bullet"/>
      <w:lvlText w:val=""/>
      <w:lvlJc w:val="left"/>
      <w:pPr>
        <w:ind w:left="720" w:hanging="360"/>
      </w:pPr>
      <w:rPr>
        <w:rFonts w:ascii="Wingdings" w:hAnsi="Wingdings" w:hint="default"/>
        <w:color w:val="FF0000"/>
        <w:sz w:val="22"/>
        <w:szCs w:val="22"/>
      </w:rPr>
    </w:lvl>
    <w:lvl w:ilvl="1" w:tplc="45E0FD66">
      <w:start w:val="1"/>
      <w:numFmt w:val="bullet"/>
      <w:lvlText w:val=""/>
      <w:lvlJc w:val="left"/>
      <w:pPr>
        <w:ind w:left="1440" w:hanging="360"/>
      </w:pPr>
      <w:rPr>
        <w:rFonts w:ascii="Wingdings" w:hAnsi="Wingdings" w:hint="default"/>
        <w:color w:val="FF0000"/>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hint="default"/>
      </w:rPr>
    </w:lvl>
  </w:abstractNum>
  <w:abstractNum w:abstractNumId="69" w15:restartNumberingAfterBreak="0">
    <w:nsid w:val="5FAB6169"/>
    <w:multiLevelType w:val="hybridMultilevel"/>
    <w:tmpl w:val="9AD8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FB676C"/>
    <w:multiLevelType w:val="hybridMultilevel"/>
    <w:tmpl w:val="53704870"/>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1" w15:restartNumberingAfterBreak="0">
    <w:nsid w:val="5FFC0690"/>
    <w:multiLevelType w:val="hybridMultilevel"/>
    <w:tmpl w:val="FE803A06"/>
    <w:lvl w:ilvl="0" w:tplc="4B36C772">
      <w:start w:val="1"/>
      <w:numFmt w:val="bullet"/>
      <w:lvlText w:val="-"/>
      <w:lvlJc w:val="left"/>
      <w:pPr>
        <w:ind w:hanging="219"/>
      </w:pPr>
      <w:rPr>
        <w:rFonts w:ascii="Tahoma" w:eastAsia="Tahoma" w:hAnsi="Tahoma" w:hint="default"/>
        <w:sz w:val="22"/>
        <w:szCs w:val="22"/>
      </w:rPr>
    </w:lvl>
    <w:lvl w:ilvl="1" w:tplc="044C5778">
      <w:start w:val="1"/>
      <w:numFmt w:val="bullet"/>
      <w:lvlText w:val="•"/>
      <w:lvlJc w:val="left"/>
      <w:rPr>
        <w:rFonts w:hint="default"/>
      </w:rPr>
    </w:lvl>
    <w:lvl w:ilvl="2" w:tplc="F462FAB8">
      <w:start w:val="1"/>
      <w:numFmt w:val="bullet"/>
      <w:lvlText w:val="•"/>
      <w:lvlJc w:val="left"/>
      <w:rPr>
        <w:rFonts w:hint="default"/>
      </w:rPr>
    </w:lvl>
    <w:lvl w:ilvl="3" w:tplc="EFA41FD4">
      <w:start w:val="1"/>
      <w:numFmt w:val="bullet"/>
      <w:lvlText w:val="•"/>
      <w:lvlJc w:val="left"/>
      <w:rPr>
        <w:rFonts w:hint="default"/>
      </w:rPr>
    </w:lvl>
    <w:lvl w:ilvl="4" w:tplc="82FA35FE">
      <w:start w:val="1"/>
      <w:numFmt w:val="bullet"/>
      <w:lvlText w:val="•"/>
      <w:lvlJc w:val="left"/>
      <w:rPr>
        <w:rFonts w:hint="default"/>
      </w:rPr>
    </w:lvl>
    <w:lvl w:ilvl="5" w:tplc="BA1C4AAA">
      <w:start w:val="1"/>
      <w:numFmt w:val="bullet"/>
      <w:lvlText w:val="•"/>
      <w:lvlJc w:val="left"/>
      <w:rPr>
        <w:rFonts w:hint="default"/>
      </w:rPr>
    </w:lvl>
    <w:lvl w:ilvl="6" w:tplc="C6DA2026">
      <w:start w:val="1"/>
      <w:numFmt w:val="bullet"/>
      <w:lvlText w:val="•"/>
      <w:lvlJc w:val="left"/>
      <w:rPr>
        <w:rFonts w:hint="default"/>
      </w:rPr>
    </w:lvl>
    <w:lvl w:ilvl="7" w:tplc="B74C68CE">
      <w:start w:val="1"/>
      <w:numFmt w:val="bullet"/>
      <w:lvlText w:val="•"/>
      <w:lvlJc w:val="left"/>
      <w:rPr>
        <w:rFonts w:hint="default"/>
      </w:rPr>
    </w:lvl>
    <w:lvl w:ilvl="8" w:tplc="1CE24E74">
      <w:start w:val="1"/>
      <w:numFmt w:val="bullet"/>
      <w:lvlText w:val="•"/>
      <w:lvlJc w:val="left"/>
      <w:rPr>
        <w:rFonts w:hint="default"/>
      </w:rPr>
    </w:lvl>
  </w:abstractNum>
  <w:abstractNum w:abstractNumId="72" w15:restartNumberingAfterBreak="0">
    <w:nsid w:val="62540DA9"/>
    <w:multiLevelType w:val="singleLevel"/>
    <w:tmpl w:val="B8D67778"/>
    <w:lvl w:ilvl="0">
      <w:start w:val="1"/>
      <w:numFmt w:val="decimal"/>
      <w:lvlText w:val="%1."/>
      <w:legacy w:legacy="1" w:legacySpace="0" w:legacyIndent="360"/>
      <w:lvlJc w:val="left"/>
      <w:pPr>
        <w:ind w:left="720" w:hanging="360"/>
      </w:pPr>
      <w:rPr>
        <w:rFonts w:ascii="Arial Black" w:hAnsi="Arial Black"/>
        <w:sz w:val="20"/>
      </w:rPr>
    </w:lvl>
  </w:abstractNum>
  <w:abstractNum w:abstractNumId="73" w15:restartNumberingAfterBreak="0">
    <w:nsid w:val="635326B8"/>
    <w:multiLevelType w:val="hybridMultilevel"/>
    <w:tmpl w:val="1AA0F69A"/>
    <w:lvl w:ilvl="0" w:tplc="1B3E9470">
      <w:start w:val="1"/>
      <w:numFmt w:val="bullet"/>
      <w:lvlText w:val="-"/>
      <w:lvlJc w:val="left"/>
      <w:pPr>
        <w:ind w:hanging="219"/>
      </w:pPr>
      <w:rPr>
        <w:rFonts w:ascii="Tahoma" w:eastAsia="Tahoma" w:hAnsi="Tahoma" w:hint="default"/>
        <w:sz w:val="22"/>
        <w:szCs w:val="22"/>
      </w:rPr>
    </w:lvl>
    <w:lvl w:ilvl="1" w:tplc="1098F730">
      <w:start w:val="1"/>
      <w:numFmt w:val="bullet"/>
      <w:lvlText w:val="•"/>
      <w:lvlJc w:val="left"/>
      <w:rPr>
        <w:rFonts w:hint="default"/>
      </w:rPr>
    </w:lvl>
    <w:lvl w:ilvl="2" w:tplc="8AC4E9E0">
      <w:start w:val="1"/>
      <w:numFmt w:val="bullet"/>
      <w:lvlText w:val="•"/>
      <w:lvlJc w:val="left"/>
      <w:rPr>
        <w:rFonts w:hint="default"/>
      </w:rPr>
    </w:lvl>
    <w:lvl w:ilvl="3" w:tplc="E702B9AC">
      <w:start w:val="1"/>
      <w:numFmt w:val="bullet"/>
      <w:lvlText w:val="•"/>
      <w:lvlJc w:val="left"/>
      <w:rPr>
        <w:rFonts w:hint="default"/>
      </w:rPr>
    </w:lvl>
    <w:lvl w:ilvl="4" w:tplc="A6521C7E">
      <w:start w:val="1"/>
      <w:numFmt w:val="bullet"/>
      <w:lvlText w:val="•"/>
      <w:lvlJc w:val="left"/>
      <w:rPr>
        <w:rFonts w:hint="default"/>
      </w:rPr>
    </w:lvl>
    <w:lvl w:ilvl="5" w:tplc="6BF86CFE">
      <w:start w:val="1"/>
      <w:numFmt w:val="bullet"/>
      <w:lvlText w:val="•"/>
      <w:lvlJc w:val="left"/>
      <w:rPr>
        <w:rFonts w:hint="default"/>
      </w:rPr>
    </w:lvl>
    <w:lvl w:ilvl="6" w:tplc="D0FA84A8">
      <w:start w:val="1"/>
      <w:numFmt w:val="bullet"/>
      <w:lvlText w:val="•"/>
      <w:lvlJc w:val="left"/>
      <w:rPr>
        <w:rFonts w:hint="default"/>
      </w:rPr>
    </w:lvl>
    <w:lvl w:ilvl="7" w:tplc="91748570">
      <w:start w:val="1"/>
      <w:numFmt w:val="bullet"/>
      <w:lvlText w:val="•"/>
      <w:lvlJc w:val="left"/>
      <w:rPr>
        <w:rFonts w:hint="default"/>
      </w:rPr>
    </w:lvl>
    <w:lvl w:ilvl="8" w:tplc="B866ADEC">
      <w:start w:val="1"/>
      <w:numFmt w:val="bullet"/>
      <w:lvlText w:val="•"/>
      <w:lvlJc w:val="left"/>
      <w:rPr>
        <w:rFonts w:hint="default"/>
      </w:rPr>
    </w:lvl>
  </w:abstractNum>
  <w:abstractNum w:abstractNumId="74" w15:restartNumberingAfterBreak="0">
    <w:nsid w:val="6B34096A"/>
    <w:multiLevelType w:val="hybridMultilevel"/>
    <w:tmpl w:val="B85073D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15:restartNumberingAfterBreak="0">
    <w:nsid w:val="713D7246"/>
    <w:multiLevelType w:val="hybridMultilevel"/>
    <w:tmpl w:val="FBD60B8C"/>
    <w:lvl w:ilvl="0" w:tplc="7B84E23C">
      <w:start w:val="1"/>
      <w:numFmt w:val="decimal"/>
      <w:lvlText w:val="%1."/>
      <w:lvlJc w:val="left"/>
      <w:pPr>
        <w:ind w:left="720" w:hanging="360"/>
      </w:pPr>
      <w:rPr>
        <w:sz w:val="16"/>
        <w:szCs w:val="16"/>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6" w15:restartNumberingAfterBreak="0">
    <w:nsid w:val="71FF142B"/>
    <w:multiLevelType w:val="hybridMultilevel"/>
    <w:tmpl w:val="D126563C"/>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7" w15:restartNumberingAfterBreak="0">
    <w:nsid w:val="7684794F"/>
    <w:multiLevelType w:val="hybridMultilevel"/>
    <w:tmpl w:val="1654027E"/>
    <w:lvl w:ilvl="0" w:tplc="FFFFFFFF">
      <w:start w:val="1"/>
      <w:numFmt w:val="bullet"/>
      <w:lvlText w:val=""/>
      <w:lvlJc w:val="left"/>
      <w:pPr>
        <w:ind w:left="720" w:hanging="360"/>
      </w:pPr>
      <w:rPr>
        <w:rFonts w:ascii="Wingdings" w:hAnsi="Wingdings" w:hint="default"/>
        <w:color w:val="FF0000"/>
        <w:sz w:val="2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8" w15:restartNumberingAfterBreak="0">
    <w:nsid w:val="795B5DFF"/>
    <w:multiLevelType w:val="hybridMultilevel"/>
    <w:tmpl w:val="74EE596A"/>
    <w:lvl w:ilvl="0" w:tplc="FFFFFFFF">
      <w:start w:val="1"/>
      <w:numFmt w:val="bullet"/>
      <w:lvlText w:val=""/>
      <w:lvlJc w:val="left"/>
      <w:pPr>
        <w:ind w:left="720" w:hanging="360"/>
      </w:pPr>
      <w:rPr>
        <w:rFonts w:ascii="Wingdings" w:hAnsi="Wingdings"/>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9" w15:restartNumberingAfterBreak="0">
    <w:nsid w:val="7A3171A2"/>
    <w:multiLevelType w:val="hybridMultilevel"/>
    <w:tmpl w:val="4A7A8582"/>
    <w:lvl w:ilvl="0" w:tplc="45E0FD66">
      <w:start w:val="1"/>
      <w:numFmt w:val="bullet"/>
      <w:lvlText w:val=""/>
      <w:lvlJc w:val="left"/>
      <w:pPr>
        <w:ind w:left="720" w:hanging="360"/>
      </w:pPr>
      <w:rPr>
        <w:rFonts w:ascii="Wingdings" w:hAnsi="Wingdings" w:hint="default"/>
        <w:color w:val="FF0000"/>
      </w:rPr>
    </w:lvl>
    <w:lvl w:ilvl="1" w:tplc="FFFFFFFF">
      <w:start w:val="1"/>
      <w:numFmt w:val="bullet"/>
      <w:lvlText w:val=""/>
      <w:lvlJc w:val="left"/>
      <w:pPr>
        <w:ind w:left="1440" w:hanging="360"/>
      </w:pPr>
      <w:rPr>
        <w:rFonts w:ascii="Wingdings" w:hAnsi="Wingdings" w:hint="default"/>
        <w:sz w:val="24"/>
      </w:rPr>
    </w:lvl>
    <w:lvl w:ilvl="2" w:tplc="A0C2A9CC">
      <w:start w:val="3"/>
      <w:numFmt w:val="bullet"/>
      <w:lvlText w:val="-"/>
      <w:lvlJc w:val="left"/>
      <w:pPr>
        <w:ind w:left="2520" w:hanging="720"/>
      </w:pPr>
      <w:rPr>
        <w:rFonts w:ascii="Garamond" w:eastAsia="Times New Roman" w:hAnsi="Garamond" w:cs="Times New Roman"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0" w15:restartNumberingAfterBreak="0">
    <w:nsid w:val="7A8B0A33"/>
    <w:multiLevelType w:val="hybridMultilevel"/>
    <w:tmpl w:val="10B2B90C"/>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1" w15:restartNumberingAfterBreak="0">
    <w:nsid w:val="7B7050DD"/>
    <w:multiLevelType w:val="hybridMultilevel"/>
    <w:tmpl w:val="DC16FC94"/>
    <w:lvl w:ilvl="0" w:tplc="667E45CA">
      <w:start w:val="1"/>
      <w:numFmt w:val="bullet"/>
      <w:lvlText w:val="-"/>
      <w:lvlJc w:val="left"/>
      <w:pPr>
        <w:ind w:hanging="219"/>
      </w:pPr>
      <w:rPr>
        <w:rFonts w:ascii="Tahoma" w:eastAsia="Tahoma" w:hAnsi="Tahoma" w:hint="default"/>
        <w:sz w:val="22"/>
        <w:szCs w:val="22"/>
      </w:rPr>
    </w:lvl>
    <w:lvl w:ilvl="1" w:tplc="FFFFFFFF">
      <w:start w:val="1"/>
      <w:numFmt w:val="bullet"/>
      <w:lvlText w:val=""/>
      <w:lvlJc w:val="left"/>
      <w:rPr>
        <w:rFonts w:ascii="Wingdings" w:hAnsi="Wingdings" w:hint="default"/>
        <w:sz w:val="20"/>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82" w15:restartNumberingAfterBreak="0">
    <w:nsid w:val="7C145601"/>
    <w:multiLevelType w:val="hybridMultilevel"/>
    <w:tmpl w:val="D2C095EA"/>
    <w:lvl w:ilvl="0" w:tplc="CA78044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C8960E7"/>
    <w:multiLevelType w:val="hybridMultilevel"/>
    <w:tmpl w:val="5C1C2440"/>
    <w:lvl w:ilvl="0" w:tplc="3C3EAA4E">
      <w:start w:val="1"/>
      <w:numFmt w:val="decimal"/>
      <w:lvlText w:val="%1."/>
      <w:lvlJc w:val="left"/>
      <w:pPr>
        <w:ind w:left="1440" w:hanging="72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16cid:durableId="206769036">
    <w:abstractNumId w:val="0"/>
    <w:lvlOverride w:ilvl="0">
      <w:lvl w:ilvl="0">
        <w:start w:val="1"/>
        <w:numFmt w:val="bullet"/>
        <w:lvlText w:val=""/>
        <w:legacy w:legacy="1" w:legacySpace="0" w:legacyIndent="360"/>
        <w:lvlJc w:val="left"/>
        <w:pPr>
          <w:ind w:left="360" w:hanging="360"/>
        </w:pPr>
        <w:rPr>
          <w:rFonts w:ascii="Wingdings" w:hAnsi="Wingdings"/>
          <w:sz w:val="24"/>
        </w:rPr>
      </w:lvl>
    </w:lvlOverride>
  </w:num>
  <w:num w:numId="2" w16cid:durableId="988047835">
    <w:abstractNumId w:val="0"/>
    <w:lvlOverride w:ilvl="0">
      <w:lvl w:ilvl="0">
        <w:start w:val="1"/>
        <w:numFmt w:val="bullet"/>
        <w:lvlText w:val=""/>
        <w:lvlJc w:val="left"/>
        <w:pPr>
          <w:ind w:left="720" w:hanging="360"/>
        </w:pPr>
        <w:rPr>
          <w:rFonts w:ascii="Wingdings" w:hAnsi="Wingdings"/>
          <w:sz w:val="24"/>
        </w:rPr>
      </w:lvl>
    </w:lvlOverride>
  </w:num>
  <w:num w:numId="3" w16cid:durableId="396362056">
    <w:abstractNumId w:val="72"/>
  </w:num>
  <w:num w:numId="4" w16cid:durableId="1495300865">
    <w:abstractNumId w:val="68"/>
  </w:num>
  <w:num w:numId="5" w16cid:durableId="589897639">
    <w:abstractNumId w:val="54"/>
  </w:num>
  <w:num w:numId="6" w16cid:durableId="238251219">
    <w:abstractNumId w:val="56"/>
  </w:num>
  <w:num w:numId="7" w16cid:durableId="284626465">
    <w:abstractNumId w:val="18"/>
  </w:num>
  <w:num w:numId="8" w16cid:durableId="1135488903">
    <w:abstractNumId w:val="36"/>
  </w:num>
  <w:num w:numId="9" w16cid:durableId="1890729772">
    <w:abstractNumId w:val="50"/>
  </w:num>
  <w:num w:numId="10" w16cid:durableId="1886288572">
    <w:abstractNumId w:val="5"/>
  </w:num>
  <w:num w:numId="11" w16cid:durableId="1026715817">
    <w:abstractNumId w:val="20"/>
  </w:num>
  <w:num w:numId="12" w16cid:durableId="440614720">
    <w:abstractNumId w:val="45"/>
  </w:num>
  <w:num w:numId="13" w16cid:durableId="2135975346">
    <w:abstractNumId w:val="79"/>
  </w:num>
  <w:num w:numId="14" w16cid:durableId="380981509">
    <w:abstractNumId w:val="46"/>
  </w:num>
  <w:num w:numId="15" w16cid:durableId="884215749">
    <w:abstractNumId w:val="77"/>
  </w:num>
  <w:num w:numId="16" w16cid:durableId="1453012400">
    <w:abstractNumId w:val="63"/>
  </w:num>
  <w:num w:numId="17" w16cid:durableId="408505765">
    <w:abstractNumId w:val="37"/>
  </w:num>
  <w:num w:numId="18" w16cid:durableId="1982533543">
    <w:abstractNumId w:val="16"/>
  </w:num>
  <w:num w:numId="19" w16cid:durableId="451284988">
    <w:abstractNumId w:val="52"/>
  </w:num>
  <w:num w:numId="20" w16cid:durableId="1487089245">
    <w:abstractNumId w:val="83"/>
  </w:num>
  <w:num w:numId="21" w16cid:durableId="2131703078">
    <w:abstractNumId w:val="19"/>
  </w:num>
  <w:num w:numId="22" w16cid:durableId="1868905110">
    <w:abstractNumId w:val="44"/>
  </w:num>
  <w:num w:numId="23" w16cid:durableId="1755735573">
    <w:abstractNumId w:val="29"/>
  </w:num>
  <w:num w:numId="24" w16cid:durableId="952977292">
    <w:abstractNumId w:val="43"/>
  </w:num>
  <w:num w:numId="25" w16cid:durableId="1604995409">
    <w:abstractNumId w:val="34"/>
  </w:num>
  <w:num w:numId="26" w16cid:durableId="2037996783">
    <w:abstractNumId w:val="13"/>
  </w:num>
  <w:num w:numId="27" w16cid:durableId="1157264657">
    <w:abstractNumId w:val="62"/>
  </w:num>
  <w:num w:numId="28" w16cid:durableId="134808592">
    <w:abstractNumId w:val="55"/>
  </w:num>
  <w:num w:numId="29" w16cid:durableId="548611824">
    <w:abstractNumId w:val="23"/>
  </w:num>
  <w:num w:numId="30" w16cid:durableId="540677552">
    <w:abstractNumId w:val="73"/>
  </w:num>
  <w:num w:numId="31" w16cid:durableId="374962364">
    <w:abstractNumId w:val="71"/>
  </w:num>
  <w:num w:numId="32" w16cid:durableId="49768804">
    <w:abstractNumId w:val="6"/>
  </w:num>
  <w:num w:numId="33" w16cid:durableId="1819421398">
    <w:abstractNumId w:val="15"/>
  </w:num>
  <w:num w:numId="34" w16cid:durableId="1567641024">
    <w:abstractNumId w:val="66"/>
  </w:num>
  <w:num w:numId="35" w16cid:durableId="1252271995">
    <w:abstractNumId w:val="59"/>
  </w:num>
  <w:num w:numId="36" w16cid:durableId="1089109982">
    <w:abstractNumId w:val="76"/>
  </w:num>
  <w:num w:numId="37" w16cid:durableId="1205950011">
    <w:abstractNumId w:val="70"/>
  </w:num>
  <w:num w:numId="38" w16cid:durableId="26756914">
    <w:abstractNumId w:val="60"/>
  </w:num>
  <w:num w:numId="39" w16cid:durableId="444689203">
    <w:abstractNumId w:val="81"/>
  </w:num>
  <w:num w:numId="40" w16cid:durableId="907035354">
    <w:abstractNumId w:val="21"/>
  </w:num>
  <w:num w:numId="41" w16cid:durableId="1869950544">
    <w:abstractNumId w:val="35"/>
  </w:num>
  <w:num w:numId="42" w16cid:durableId="659119986">
    <w:abstractNumId w:val="47"/>
  </w:num>
  <w:num w:numId="43" w16cid:durableId="1521236110">
    <w:abstractNumId w:val="53"/>
  </w:num>
  <w:num w:numId="44" w16cid:durableId="1868987404">
    <w:abstractNumId w:val="33"/>
  </w:num>
  <w:num w:numId="45" w16cid:durableId="936446695">
    <w:abstractNumId w:val="39"/>
  </w:num>
  <w:num w:numId="46" w16cid:durableId="2018651100">
    <w:abstractNumId w:val="40"/>
  </w:num>
  <w:num w:numId="47" w16cid:durableId="229704365">
    <w:abstractNumId w:val="31"/>
  </w:num>
  <w:num w:numId="48" w16cid:durableId="1063866854">
    <w:abstractNumId w:val="58"/>
  </w:num>
  <w:num w:numId="49" w16cid:durableId="368652253">
    <w:abstractNumId w:val="38"/>
  </w:num>
  <w:num w:numId="50" w16cid:durableId="2061201701">
    <w:abstractNumId w:val="67"/>
  </w:num>
  <w:num w:numId="51" w16cid:durableId="1114444538">
    <w:abstractNumId w:val="12"/>
  </w:num>
  <w:num w:numId="52" w16cid:durableId="790247103">
    <w:abstractNumId w:val="1"/>
  </w:num>
  <w:num w:numId="53" w16cid:durableId="1896501959">
    <w:abstractNumId w:val="9"/>
  </w:num>
  <w:num w:numId="54" w16cid:durableId="704788309">
    <w:abstractNumId w:val="80"/>
  </w:num>
  <w:num w:numId="55" w16cid:durableId="1897355978">
    <w:abstractNumId w:val="4"/>
  </w:num>
  <w:num w:numId="56" w16cid:durableId="1519194268">
    <w:abstractNumId w:val="10"/>
  </w:num>
  <w:num w:numId="57" w16cid:durableId="1437360623">
    <w:abstractNumId w:val="64"/>
  </w:num>
  <w:num w:numId="58" w16cid:durableId="307517952">
    <w:abstractNumId w:val="30"/>
  </w:num>
  <w:num w:numId="59" w16cid:durableId="1077896455">
    <w:abstractNumId w:val="7"/>
  </w:num>
  <w:num w:numId="60" w16cid:durableId="76172925">
    <w:abstractNumId w:val="41"/>
  </w:num>
  <w:num w:numId="61" w16cid:durableId="898712063">
    <w:abstractNumId w:val="17"/>
  </w:num>
  <w:num w:numId="62" w16cid:durableId="1264537364">
    <w:abstractNumId w:val="32"/>
  </w:num>
  <w:num w:numId="63" w16cid:durableId="383869608">
    <w:abstractNumId w:val="3"/>
  </w:num>
  <w:num w:numId="64" w16cid:durableId="1176768145">
    <w:abstractNumId w:val="61"/>
  </w:num>
  <w:num w:numId="65" w16cid:durableId="990905902">
    <w:abstractNumId w:val="78"/>
  </w:num>
  <w:num w:numId="66" w16cid:durableId="1909265315">
    <w:abstractNumId w:val="49"/>
  </w:num>
  <w:num w:numId="67" w16cid:durableId="1323006681">
    <w:abstractNumId w:val="27"/>
  </w:num>
  <w:num w:numId="68" w16cid:durableId="1501851543">
    <w:abstractNumId w:val="8"/>
  </w:num>
  <w:num w:numId="69" w16cid:durableId="1899508669">
    <w:abstractNumId w:val="22"/>
  </w:num>
  <w:num w:numId="70" w16cid:durableId="1163547350">
    <w:abstractNumId w:val="75"/>
  </w:num>
  <w:num w:numId="71" w16cid:durableId="1537497877">
    <w:abstractNumId w:val="65"/>
  </w:num>
  <w:num w:numId="72" w16cid:durableId="669405421">
    <w:abstractNumId w:val="30"/>
  </w:num>
  <w:num w:numId="73" w16cid:durableId="478151312">
    <w:abstractNumId w:val="24"/>
  </w:num>
  <w:num w:numId="74" w16cid:durableId="379282992">
    <w:abstractNumId w:val="51"/>
  </w:num>
  <w:num w:numId="75" w16cid:durableId="834801239">
    <w:abstractNumId w:val="57"/>
  </w:num>
  <w:num w:numId="76" w16cid:durableId="4816264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31921706">
    <w:abstractNumId w:val="26"/>
  </w:num>
  <w:num w:numId="78" w16cid:durableId="3655664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53369570">
    <w:abstractNumId w:val="74"/>
  </w:num>
  <w:num w:numId="80" w16cid:durableId="1899776313">
    <w:abstractNumId w:val="28"/>
  </w:num>
  <w:num w:numId="81" w16cid:durableId="1918636110">
    <w:abstractNumId w:val="14"/>
  </w:num>
  <w:num w:numId="82" w16cid:durableId="411051830">
    <w:abstractNumId w:val="69"/>
  </w:num>
  <w:num w:numId="83" w16cid:durableId="2118214860">
    <w:abstractNumId w:val="2"/>
  </w:num>
  <w:num w:numId="84" w16cid:durableId="958678717">
    <w:abstractNumId w:val="11"/>
  </w:num>
  <w:num w:numId="85" w16cid:durableId="1957104753">
    <w:abstractNumId w:val="42"/>
  </w:num>
  <w:num w:numId="86" w16cid:durableId="333916881">
    <w:abstractNumId w:val="8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rawingGridVerticalSpacing w:val="187"/>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1BD"/>
    <w:rsid w:val="000042F5"/>
    <w:rsid w:val="00006C6F"/>
    <w:rsid w:val="00006E3A"/>
    <w:rsid w:val="000139F2"/>
    <w:rsid w:val="00013B6C"/>
    <w:rsid w:val="000141F3"/>
    <w:rsid w:val="000253D8"/>
    <w:rsid w:val="0003284F"/>
    <w:rsid w:val="00037FF4"/>
    <w:rsid w:val="00040528"/>
    <w:rsid w:val="00042EAB"/>
    <w:rsid w:val="00047FCE"/>
    <w:rsid w:val="00050D55"/>
    <w:rsid w:val="00052681"/>
    <w:rsid w:val="000570FB"/>
    <w:rsid w:val="00057F2D"/>
    <w:rsid w:val="00064F85"/>
    <w:rsid w:val="00065089"/>
    <w:rsid w:val="00070F90"/>
    <w:rsid w:val="00072152"/>
    <w:rsid w:val="00075712"/>
    <w:rsid w:val="0007708B"/>
    <w:rsid w:val="00077F82"/>
    <w:rsid w:val="000861E8"/>
    <w:rsid w:val="00092638"/>
    <w:rsid w:val="0009634E"/>
    <w:rsid w:val="000964B3"/>
    <w:rsid w:val="00096BDB"/>
    <w:rsid w:val="000A62EB"/>
    <w:rsid w:val="000B0BBC"/>
    <w:rsid w:val="000B3C27"/>
    <w:rsid w:val="000B5EB9"/>
    <w:rsid w:val="000C0EBC"/>
    <w:rsid w:val="000C31B1"/>
    <w:rsid w:val="000C39DE"/>
    <w:rsid w:val="000C7F8A"/>
    <w:rsid w:val="000D3E10"/>
    <w:rsid w:val="000E0E77"/>
    <w:rsid w:val="000E5F4B"/>
    <w:rsid w:val="000F023C"/>
    <w:rsid w:val="000F0CDB"/>
    <w:rsid w:val="000F66EF"/>
    <w:rsid w:val="000F6FFA"/>
    <w:rsid w:val="000F7878"/>
    <w:rsid w:val="000F7930"/>
    <w:rsid w:val="000F7BCB"/>
    <w:rsid w:val="00103F0F"/>
    <w:rsid w:val="001042B8"/>
    <w:rsid w:val="0011009D"/>
    <w:rsid w:val="001103C8"/>
    <w:rsid w:val="0011193F"/>
    <w:rsid w:val="00113AD2"/>
    <w:rsid w:val="0011460C"/>
    <w:rsid w:val="00124C09"/>
    <w:rsid w:val="00124F00"/>
    <w:rsid w:val="00137ACB"/>
    <w:rsid w:val="00140B10"/>
    <w:rsid w:val="00142F7D"/>
    <w:rsid w:val="00143FB6"/>
    <w:rsid w:val="00144E5F"/>
    <w:rsid w:val="00146BB2"/>
    <w:rsid w:val="0015545E"/>
    <w:rsid w:val="0016474A"/>
    <w:rsid w:val="00164C7B"/>
    <w:rsid w:val="00165A4B"/>
    <w:rsid w:val="0016790D"/>
    <w:rsid w:val="0017149F"/>
    <w:rsid w:val="0017260C"/>
    <w:rsid w:val="001744A5"/>
    <w:rsid w:val="0017566D"/>
    <w:rsid w:val="0017712B"/>
    <w:rsid w:val="00177C6C"/>
    <w:rsid w:val="00186B7E"/>
    <w:rsid w:val="0018736C"/>
    <w:rsid w:val="00191EFB"/>
    <w:rsid w:val="00193F1E"/>
    <w:rsid w:val="001977DC"/>
    <w:rsid w:val="00197F0F"/>
    <w:rsid w:val="001A277C"/>
    <w:rsid w:val="001A33F9"/>
    <w:rsid w:val="001A4DB2"/>
    <w:rsid w:val="001A7ADD"/>
    <w:rsid w:val="001B0ECA"/>
    <w:rsid w:val="001B18CA"/>
    <w:rsid w:val="001B2D71"/>
    <w:rsid w:val="001B36D8"/>
    <w:rsid w:val="001B6115"/>
    <w:rsid w:val="001C0DE7"/>
    <w:rsid w:val="001C169E"/>
    <w:rsid w:val="001C1ED6"/>
    <w:rsid w:val="001D059C"/>
    <w:rsid w:val="001D1B89"/>
    <w:rsid w:val="001D4848"/>
    <w:rsid w:val="001E1BFB"/>
    <w:rsid w:val="001E7211"/>
    <w:rsid w:val="001F4862"/>
    <w:rsid w:val="001F4D1D"/>
    <w:rsid w:val="001F68E0"/>
    <w:rsid w:val="00205C9E"/>
    <w:rsid w:val="002114BD"/>
    <w:rsid w:val="00211607"/>
    <w:rsid w:val="00212BB6"/>
    <w:rsid w:val="00213F2C"/>
    <w:rsid w:val="00214BA4"/>
    <w:rsid w:val="0022019F"/>
    <w:rsid w:val="00220766"/>
    <w:rsid w:val="0022132D"/>
    <w:rsid w:val="0022509E"/>
    <w:rsid w:val="00226349"/>
    <w:rsid w:val="00227014"/>
    <w:rsid w:val="002303BD"/>
    <w:rsid w:val="002311BB"/>
    <w:rsid w:val="00231815"/>
    <w:rsid w:val="0023281B"/>
    <w:rsid w:val="002407AC"/>
    <w:rsid w:val="002411D5"/>
    <w:rsid w:val="00246100"/>
    <w:rsid w:val="00251CA5"/>
    <w:rsid w:val="002526BE"/>
    <w:rsid w:val="00254BB4"/>
    <w:rsid w:val="00265789"/>
    <w:rsid w:val="00266DF7"/>
    <w:rsid w:val="00271C1E"/>
    <w:rsid w:val="002740C4"/>
    <w:rsid w:val="00277B76"/>
    <w:rsid w:val="00281F00"/>
    <w:rsid w:val="00284D15"/>
    <w:rsid w:val="002858EC"/>
    <w:rsid w:val="00291001"/>
    <w:rsid w:val="0029100B"/>
    <w:rsid w:val="00293FB8"/>
    <w:rsid w:val="00294336"/>
    <w:rsid w:val="0029700E"/>
    <w:rsid w:val="002979E3"/>
    <w:rsid w:val="002A247E"/>
    <w:rsid w:val="002A2B88"/>
    <w:rsid w:val="002A3B38"/>
    <w:rsid w:val="002A40D1"/>
    <w:rsid w:val="002A5808"/>
    <w:rsid w:val="002A5AA0"/>
    <w:rsid w:val="002A643C"/>
    <w:rsid w:val="002B0503"/>
    <w:rsid w:val="002B0D0E"/>
    <w:rsid w:val="002B376B"/>
    <w:rsid w:val="002B76C3"/>
    <w:rsid w:val="002C2AC5"/>
    <w:rsid w:val="002C4315"/>
    <w:rsid w:val="002D1DB1"/>
    <w:rsid w:val="002D3C30"/>
    <w:rsid w:val="002D4C6B"/>
    <w:rsid w:val="002E053C"/>
    <w:rsid w:val="002E5CCA"/>
    <w:rsid w:val="002E76A8"/>
    <w:rsid w:val="002F1FE1"/>
    <w:rsid w:val="002F6CFA"/>
    <w:rsid w:val="00304791"/>
    <w:rsid w:val="00306B4E"/>
    <w:rsid w:val="00311B30"/>
    <w:rsid w:val="0031437C"/>
    <w:rsid w:val="00315619"/>
    <w:rsid w:val="0031562B"/>
    <w:rsid w:val="00320F06"/>
    <w:rsid w:val="0032385B"/>
    <w:rsid w:val="003304ED"/>
    <w:rsid w:val="0033050B"/>
    <w:rsid w:val="00332E5C"/>
    <w:rsid w:val="00337844"/>
    <w:rsid w:val="003443F5"/>
    <w:rsid w:val="0034559A"/>
    <w:rsid w:val="003501CF"/>
    <w:rsid w:val="00351D1E"/>
    <w:rsid w:val="00352ADE"/>
    <w:rsid w:val="00354A4C"/>
    <w:rsid w:val="00355406"/>
    <w:rsid w:val="00356E83"/>
    <w:rsid w:val="003578B5"/>
    <w:rsid w:val="00360741"/>
    <w:rsid w:val="00361EB1"/>
    <w:rsid w:val="00361F2E"/>
    <w:rsid w:val="00370CF0"/>
    <w:rsid w:val="00370E53"/>
    <w:rsid w:val="00371C30"/>
    <w:rsid w:val="00372A98"/>
    <w:rsid w:val="00373DC7"/>
    <w:rsid w:val="00383625"/>
    <w:rsid w:val="00385B7B"/>
    <w:rsid w:val="003871D2"/>
    <w:rsid w:val="003913D1"/>
    <w:rsid w:val="003915AC"/>
    <w:rsid w:val="00392CB3"/>
    <w:rsid w:val="00394240"/>
    <w:rsid w:val="00395279"/>
    <w:rsid w:val="00396451"/>
    <w:rsid w:val="003976DC"/>
    <w:rsid w:val="00397919"/>
    <w:rsid w:val="003A3B15"/>
    <w:rsid w:val="003A63B5"/>
    <w:rsid w:val="003B2146"/>
    <w:rsid w:val="003B55CC"/>
    <w:rsid w:val="003C123A"/>
    <w:rsid w:val="003C424B"/>
    <w:rsid w:val="003C713F"/>
    <w:rsid w:val="003D2659"/>
    <w:rsid w:val="003D3985"/>
    <w:rsid w:val="003D3E87"/>
    <w:rsid w:val="003E078C"/>
    <w:rsid w:val="003E1321"/>
    <w:rsid w:val="003E43F0"/>
    <w:rsid w:val="003E6EF3"/>
    <w:rsid w:val="003F55B1"/>
    <w:rsid w:val="003F7C00"/>
    <w:rsid w:val="0040083F"/>
    <w:rsid w:val="00400DF6"/>
    <w:rsid w:val="00401CDB"/>
    <w:rsid w:val="004034E3"/>
    <w:rsid w:val="0040359C"/>
    <w:rsid w:val="00404722"/>
    <w:rsid w:val="00404A9C"/>
    <w:rsid w:val="004060C5"/>
    <w:rsid w:val="00406835"/>
    <w:rsid w:val="004118A9"/>
    <w:rsid w:val="00415649"/>
    <w:rsid w:val="00415688"/>
    <w:rsid w:val="004159D5"/>
    <w:rsid w:val="004205D9"/>
    <w:rsid w:val="00421516"/>
    <w:rsid w:val="0042572B"/>
    <w:rsid w:val="004265DB"/>
    <w:rsid w:val="0042705C"/>
    <w:rsid w:val="00430494"/>
    <w:rsid w:val="0043309A"/>
    <w:rsid w:val="00433B55"/>
    <w:rsid w:val="004374EB"/>
    <w:rsid w:val="004424EA"/>
    <w:rsid w:val="0044398E"/>
    <w:rsid w:val="004537DA"/>
    <w:rsid w:val="004570CD"/>
    <w:rsid w:val="004573EC"/>
    <w:rsid w:val="00460D8E"/>
    <w:rsid w:val="00461A79"/>
    <w:rsid w:val="00463136"/>
    <w:rsid w:val="004648A1"/>
    <w:rsid w:val="00465B5A"/>
    <w:rsid w:val="00465BF5"/>
    <w:rsid w:val="00466184"/>
    <w:rsid w:val="0046622E"/>
    <w:rsid w:val="004671CC"/>
    <w:rsid w:val="00467330"/>
    <w:rsid w:val="004710C8"/>
    <w:rsid w:val="00471C76"/>
    <w:rsid w:val="00482798"/>
    <w:rsid w:val="004831D5"/>
    <w:rsid w:val="00485192"/>
    <w:rsid w:val="00487966"/>
    <w:rsid w:val="00492156"/>
    <w:rsid w:val="00495FCC"/>
    <w:rsid w:val="004A4678"/>
    <w:rsid w:val="004A517B"/>
    <w:rsid w:val="004A5DFA"/>
    <w:rsid w:val="004B0AE2"/>
    <w:rsid w:val="004B3D32"/>
    <w:rsid w:val="004B4CEF"/>
    <w:rsid w:val="004B6257"/>
    <w:rsid w:val="004B679E"/>
    <w:rsid w:val="004B7B4B"/>
    <w:rsid w:val="004C332C"/>
    <w:rsid w:val="004C6595"/>
    <w:rsid w:val="004C7468"/>
    <w:rsid w:val="004C791C"/>
    <w:rsid w:val="004D0177"/>
    <w:rsid w:val="004D0196"/>
    <w:rsid w:val="004D02F2"/>
    <w:rsid w:val="004D1C48"/>
    <w:rsid w:val="004D343E"/>
    <w:rsid w:val="004D42DB"/>
    <w:rsid w:val="004D55DB"/>
    <w:rsid w:val="004D6231"/>
    <w:rsid w:val="004D75A8"/>
    <w:rsid w:val="004F059E"/>
    <w:rsid w:val="004F5F4F"/>
    <w:rsid w:val="004F6FA0"/>
    <w:rsid w:val="0050255A"/>
    <w:rsid w:val="005054B6"/>
    <w:rsid w:val="00510159"/>
    <w:rsid w:val="005119D9"/>
    <w:rsid w:val="00512214"/>
    <w:rsid w:val="00521467"/>
    <w:rsid w:val="00523358"/>
    <w:rsid w:val="00523515"/>
    <w:rsid w:val="00525266"/>
    <w:rsid w:val="005260F0"/>
    <w:rsid w:val="00526588"/>
    <w:rsid w:val="00526D46"/>
    <w:rsid w:val="005338DC"/>
    <w:rsid w:val="00533AFA"/>
    <w:rsid w:val="005341FF"/>
    <w:rsid w:val="00536285"/>
    <w:rsid w:val="005412D8"/>
    <w:rsid w:val="005420C9"/>
    <w:rsid w:val="00542A8A"/>
    <w:rsid w:val="0054301F"/>
    <w:rsid w:val="00543860"/>
    <w:rsid w:val="00543AE8"/>
    <w:rsid w:val="005445C3"/>
    <w:rsid w:val="00545A85"/>
    <w:rsid w:val="00545CB5"/>
    <w:rsid w:val="00564DDB"/>
    <w:rsid w:val="00576828"/>
    <w:rsid w:val="00580400"/>
    <w:rsid w:val="00585304"/>
    <w:rsid w:val="005865D4"/>
    <w:rsid w:val="00590B6B"/>
    <w:rsid w:val="00593392"/>
    <w:rsid w:val="00593B10"/>
    <w:rsid w:val="00594844"/>
    <w:rsid w:val="0059527C"/>
    <w:rsid w:val="00596C45"/>
    <w:rsid w:val="00596E7D"/>
    <w:rsid w:val="005A007C"/>
    <w:rsid w:val="005A1BE6"/>
    <w:rsid w:val="005A23FC"/>
    <w:rsid w:val="005A3DED"/>
    <w:rsid w:val="005A42B2"/>
    <w:rsid w:val="005B0112"/>
    <w:rsid w:val="005B0238"/>
    <w:rsid w:val="005B19D3"/>
    <w:rsid w:val="005B49EF"/>
    <w:rsid w:val="005B4F15"/>
    <w:rsid w:val="005C03EB"/>
    <w:rsid w:val="005C0A91"/>
    <w:rsid w:val="005C508A"/>
    <w:rsid w:val="005C64E2"/>
    <w:rsid w:val="005C6509"/>
    <w:rsid w:val="005C77AA"/>
    <w:rsid w:val="005D0B63"/>
    <w:rsid w:val="005D168B"/>
    <w:rsid w:val="005D26B9"/>
    <w:rsid w:val="005D3A70"/>
    <w:rsid w:val="005D476B"/>
    <w:rsid w:val="005E2EFB"/>
    <w:rsid w:val="005E5AC7"/>
    <w:rsid w:val="005E7CBA"/>
    <w:rsid w:val="005F05F3"/>
    <w:rsid w:val="005F6105"/>
    <w:rsid w:val="005F6DCC"/>
    <w:rsid w:val="006004DC"/>
    <w:rsid w:val="0060067E"/>
    <w:rsid w:val="00600CD9"/>
    <w:rsid w:val="00601BB3"/>
    <w:rsid w:val="006026CF"/>
    <w:rsid w:val="0060276A"/>
    <w:rsid w:val="00602CFF"/>
    <w:rsid w:val="0060533A"/>
    <w:rsid w:val="006058A9"/>
    <w:rsid w:val="00607785"/>
    <w:rsid w:val="00612258"/>
    <w:rsid w:val="006122BB"/>
    <w:rsid w:val="00612975"/>
    <w:rsid w:val="00616FBB"/>
    <w:rsid w:val="00617A27"/>
    <w:rsid w:val="00624FC3"/>
    <w:rsid w:val="0063189A"/>
    <w:rsid w:val="00634427"/>
    <w:rsid w:val="0064549D"/>
    <w:rsid w:val="00645C39"/>
    <w:rsid w:val="00647D75"/>
    <w:rsid w:val="00650A90"/>
    <w:rsid w:val="006518CD"/>
    <w:rsid w:val="00655274"/>
    <w:rsid w:val="00663509"/>
    <w:rsid w:val="00664879"/>
    <w:rsid w:val="00667C75"/>
    <w:rsid w:val="00671172"/>
    <w:rsid w:val="0067285E"/>
    <w:rsid w:val="00673811"/>
    <w:rsid w:val="00674214"/>
    <w:rsid w:val="0067631D"/>
    <w:rsid w:val="006768D4"/>
    <w:rsid w:val="00680E4F"/>
    <w:rsid w:val="00684F60"/>
    <w:rsid w:val="00685A58"/>
    <w:rsid w:val="006A1ACC"/>
    <w:rsid w:val="006A2D8F"/>
    <w:rsid w:val="006A3CBD"/>
    <w:rsid w:val="006B0421"/>
    <w:rsid w:val="006B0E06"/>
    <w:rsid w:val="006B1D84"/>
    <w:rsid w:val="006B61E7"/>
    <w:rsid w:val="006B78CE"/>
    <w:rsid w:val="006C10DA"/>
    <w:rsid w:val="006C6670"/>
    <w:rsid w:val="006D6392"/>
    <w:rsid w:val="006F4868"/>
    <w:rsid w:val="0070425F"/>
    <w:rsid w:val="007047E8"/>
    <w:rsid w:val="00705427"/>
    <w:rsid w:val="00706BC8"/>
    <w:rsid w:val="007141BD"/>
    <w:rsid w:val="007157D9"/>
    <w:rsid w:val="00717C21"/>
    <w:rsid w:val="007206C3"/>
    <w:rsid w:val="007323EA"/>
    <w:rsid w:val="0073618D"/>
    <w:rsid w:val="007417DE"/>
    <w:rsid w:val="00745D14"/>
    <w:rsid w:val="00754533"/>
    <w:rsid w:val="00754CC7"/>
    <w:rsid w:val="007637C3"/>
    <w:rsid w:val="00763CB5"/>
    <w:rsid w:val="00772881"/>
    <w:rsid w:val="00772884"/>
    <w:rsid w:val="00773474"/>
    <w:rsid w:val="007741A8"/>
    <w:rsid w:val="0077764E"/>
    <w:rsid w:val="00783399"/>
    <w:rsid w:val="00783746"/>
    <w:rsid w:val="0078757B"/>
    <w:rsid w:val="00791348"/>
    <w:rsid w:val="00792639"/>
    <w:rsid w:val="007A1540"/>
    <w:rsid w:val="007A2959"/>
    <w:rsid w:val="007A3313"/>
    <w:rsid w:val="007A3843"/>
    <w:rsid w:val="007A3B65"/>
    <w:rsid w:val="007A3CF9"/>
    <w:rsid w:val="007B00CD"/>
    <w:rsid w:val="007B33D3"/>
    <w:rsid w:val="007B38CB"/>
    <w:rsid w:val="007B3B2E"/>
    <w:rsid w:val="007B3B3A"/>
    <w:rsid w:val="007B44A0"/>
    <w:rsid w:val="007B4BD9"/>
    <w:rsid w:val="007B7080"/>
    <w:rsid w:val="007B72CA"/>
    <w:rsid w:val="007C37F1"/>
    <w:rsid w:val="007C5FC5"/>
    <w:rsid w:val="007D146F"/>
    <w:rsid w:val="007D1639"/>
    <w:rsid w:val="007D486A"/>
    <w:rsid w:val="007D4BB7"/>
    <w:rsid w:val="007D58C7"/>
    <w:rsid w:val="007D5FD2"/>
    <w:rsid w:val="007E0049"/>
    <w:rsid w:val="007E4A3C"/>
    <w:rsid w:val="007E53CA"/>
    <w:rsid w:val="007E6967"/>
    <w:rsid w:val="007E75D4"/>
    <w:rsid w:val="007F266E"/>
    <w:rsid w:val="007F2E0C"/>
    <w:rsid w:val="007F51C2"/>
    <w:rsid w:val="007F6227"/>
    <w:rsid w:val="007F710B"/>
    <w:rsid w:val="007F727E"/>
    <w:rsid w:val="007F7778"/>
    <w:rsid w:val="008005CA"/>
    <w:rsid w:val="008020F6"/>
    <w:rsid w:val="008030EE"/>
    <w:rsid w:val="00805165"/>
    <w:rsid w:val="008057E1"/>
    <w:rsid w:val="0080730D"/>
    <w:rsid w:val="008074D8"/>
    <w:rsid w:val="008079C8"/>
    <w:rsid w:val="00811E8E"/>
    <w:rsid w:val="00812C14"/>
    <w:rsid w:val="00813558"/>
    <w:rsid w:val="008138AF"/>
    <w:rsid w:val="00817058"/>
    <w:rsid w:val="0081785C"/>
    <w:rsid w:val="00817AEA"/>
    <w:rsid w:val="00820158"/>
    <w:rsid w:val="0082558A"/>
    <w:rsid w:val="00827FD8"/>
    <w:rsid w:val="00830FAE"/>
    <w:rsid w:val="008339D8"/>
    <w:rsid w:val="00833D0C"/>
    <w:rsid w:val="00835B27"/>
    <w:rsid w:val="008363C7"/>
    <w:rsid w:val="00836B85"/>
    <w:rsid w:val="008376FA"/>
    <w:rsid w:val="00844B12"/>
    <w:rsid w:val="00844EA4"/>
    <w:rsid w:val="0084547A"/>
    <w:rsid w:val="008459BB"/>
    <w:rsid w:val="00846B01"/>
    <w:rsid w:val="0084757A"/>
    <w:rsid w:val="0084757C"/>
    <w:rsid w:val="00850819"/>
    <w:rsid w:val="00851052"/>
    <w:rsid w:val="008629BC"/>
    <w:rsid w:val="00863A01"/>
    <w:rsid w:val="0086503C"/>
    <w:rsid w:val="00866ABC"/>
    <w:rsid w:val="00874AB9"/>
    <w:rsid w:val="00874E27"/>
    <w:rsid w:val="00876285"/>
    <w:rsid w:val="00876716"/>
    <w:rsid w:val="00876A93"/>
    <w:rsid w:val="00883AED"/>
    <w:rsid w:val="00884E69"/>
    <w:rsid w:val="00885751"/>
    <w:rsid w:val="00895968"/>
    <w:rsid w:val="00896071"/>
    <w:rsid w:val="00897665"/>
    <w:rsid w:val="008A0120"/>
    <w:rsid w:val="008A06E1"/>
    <w:rsid w:val="008A641F"/>
    <w:rsid w:val="008B10BF"/>
    <w:rsid w:val="008B37CC"/>
    <w:rsid w:val="008B6D14"/>
    <w:rsid w:val="008B74AA"/>
    <w:rsid w:val="008C011A"/>
    <w:rsid w:val="008C18E5"/>
    <w:rsid w:val="008C2C20"/>
    <w:rsid w:val="008D0D1E"/>
    <w:rsid w:val="008D1625"/>
    <w:rsid w:val="008E2025"/>
    <w:rsid w:val="008E2F8D"/>
    <w:rsid w:val="008E4C17"/>
    <w:rsid w:val="008E4DF6"/>
    <w:rsid w:val="008E6B0D"/>
    <w:rsid w:val="008F580F"/>
    <w:rsid w:val="00900148"/>
    <w:rsid w:val="00900353"/>
    <w:rsid w:val="00900436"/>
    <w:rsid w:val="00900B7E"/>
    <w:rsid w:val="00902A34"/>
    <w:rsid w:val="00903A3C"/>
    <w:rsid w:val="00911AAE"/>
    <w:rsid w:val="00912B54"/>
    <w:rsid w:val="00912E7B"/>
    <w:rsid w:val="00916A59"/>
    <w:rsid w:val="0092082E"/>
    <w:rsid w:val="00923A0C"/>
    <w:rsid w:val="00926759"/>
    <w:rsid w:val="00931F62"/>
    <w:rsid w:val="00936C89"/>
    <w:rsid w:val="00936DC1"/>
    <w:rsid w:val="00937400"/>
    <w:rsid w:val="00937C6C"/>
    <w:rsid w:val="0094292C"/>
    <w:rsid w:val="00943689"/>
    <w:rsid w:val="00943733"/>
    <w:rsid w:val="009444CE"/>
    <w:rsid w:val="009455EC"/>
    <w:rsid w:val="00951515"/>
    <w:rsid w:val="0095554C"/>
    <w:rsid w:val="00957587"/>
    <w:rsid w:val="00961301"/>
    <w:rsid w:val="009620D9"/>
    <w:rsid w:val="00963321"/>
    <w:rsid w:val="009634C6"/>
    <w:rsid w:val="00966AE8"/>
    <w:rsid w:val="00970552"/>
    <w:rsid w:val="009755DF"/>
    <w:rsid w:val="00976729"/>
    <w:rsid w:val="00977C9A"/>
    <w:rsid w:val="00984934"/>
    <w:rsid w:val="0098637D"/>
    <w:rsid w:val="00986660"/>
    <w:rsid w:val="00986D83"/>
    <w:rsid w:val="00987521"/>
    <w:rsid w:val="009906EF"/>
    <w:rsid w:val="009914D7"/>
    <w:rsid w:val="009933D9"/>
    <w:rsid w:val="009942E9"/>
    <w:rsid w:val="009957F0"/>
    <w:rsid w:val="009A1243"/>
    <w:rsid w:val="009A175B"/>
    <w:rsid w:val="009A37B5"/>
    <w:rsid w:val="009A4381"/>
    <w:rsid w:val="009B0C81"/>
    <w:rsid w:val="009B1F91"/>
    <w:rsid w:val="009B4605"/>
    <w:rsid w:val="009B5AF0"/>
    <w:rsid w:val="009B5E3B"/>
    <w:rsid w:val="009B73C6"/>
    <w:rsid w:val="009C27E5"/>
    <w:rsid w:val="009C3A9E"/>
    <w:rsid w:val="009C62FF"/>
    <w:rsid w:val="009D02D6"/>
    <w:rsid w:val="009E0143"/>
    <w:rsid w:val="009E03CE"/>
    <w:rsid w:val="009E0DCB"/>
    <w:rsid w:val="00A02CBC"/>
    <w:rsid w:val="00A03724"/>
    <w:rsid w:val="00A048D3"/>
    <w:rsid w:val="00A0588A"/>
    <w:rsid w:val="00A072A6"/>
    <w:rsid w:val="00A11389"/>
    <w:rsid w:val="00A123CD"/>
    <w:rsid w:val="00A13525"/>
    <w:rsid w:val="00A14069"/>
    <w:rsid w:val="00A1451D"/>
    <w:rsid w:val="00A147F0"/>
    <w:rsid w:val="00A14EF4"/>
    <w:rsid w:val="00A20CFC"/>
    <w:rsid w:val="00A20D4F"/>
    <w:rsid w:val="00A253CE"/>
    <w:rsid w:val="00A27855"/>
    <w:rsid w:val="00A314F7"/>
    <w:rsid w:val="00A3266C"/>
    <w:rsid w:val="00A36314"/>
    <w:rsid w:val="00A40A0B"/>
    <w:rsid w:val="00A415DD"/>
    <w:rsid w:val="00A418B8"/>
    <w:rsid w:val="00A419E3"/>
    <w:rsid w:val="00A4542D"/>
    <w:rsid w:val="00A46F5B"/>
    <w:rsid w:val="00A507E4"/>
    <w:rsid w:val="00A54818"/>
    <w:rsid w:val="00A61836"/>
    <w:rsid w:val="00A61BA4"/>
    <w:rsid w:val="00A622F7"/>
    <w:rsid w:val="00A71DE2"/>
    <w:rsid w:val="00A71E5B"/>
    <w:rsid w:val="00A73765"/>
    <w:rsid w:val="00A74654"/>
    <w:rsid w:val="00A80406"/>
    <w:rsid w:val="00A8271C"/>
    <w:rsid w:val="00A837D1"/>
    <w:rsid w:val="00A868B7"/>
    <w:rsid w:val="00A92574"/>
    <w:rsid w:val="00A9388E"/>
    <w:rsid w:val="00A961A9"/>
    <w:rsid w:val="00A97153"/>
    <w:rsid w:val="00A971FC"/>
    <w:rsid w:val="00AA55C5"/>
    <w:rsid w:val="00AB3622"/>
    <w:rsid w:val="00AB3BF8"/>
    <w:rsid w:val="00AB69A9"/>
    <w:rsid w:val="00AC066F"/>
    <w:rsid w:val="00AC6BA3"/>
    <w:rsid w:val="00AC771C"/>
    <w:rsid w:val="00AD0014"/>
    <w:rsid w:val="00AD18CD"/>
    <w:rsid w:val="00AD37E1"/>
    <w:rsid w:val="00AD3A6B"/>
    <w:rsid w:val="00AD578A"/>
    <w:rsid w:val="00AD63F3"/>
    <w:rsid w:val="00AD6508"/>
    <w:rsid w:val="00AE34F8"/>
    <w:rsid w:val="00AE370D"/>
    <w:rsid w:val="00AE5234"/>
    <w:rsid w:val="00AE75E0"/>
    <w:rsid w:val="00AF1947"/>
    <w:rsid w:val="00AF1E03"/>
    <w:rsid w:val="00AF3E6F"/>
    <w:rsid w:val="00AF5B2E"/>
    <w:rsid w:val="00AF79E3"/>
    <w:rsid w:val="00B00C47"/>
    <w:rsid w:val="00B06E50"/>
    <w:rsid w:val="00B12583"/>
    <w:rsid w:val="00B14936"/>
    <w:rsid w:val="00B15F45"/>
    <w:rsid w:val="00B16633"/>
    <w:rsid w:val="00B1738A"/>
    <w:rsid w:val="00B2279C"/>
    <w:rsid w:val="00B2520F"/>
    <w:rsid w:val="00B31354"/>
    <w:rsid w:val="00B3220A"/>
    <w:rsid w:val="00B3404D"/>
    <w:rsid w:val="00B351E7"/>
    <w:rsid w:val="00B35EBB"/>
    <w:rsid w:val="00B37C17"/>
    <w:rsid w:val="00B404CA"/>
    <w:rsid w:val="00B41464"/>
    <w:rsid w:val="00B424A4"/>
    <w:rsid w:val="00B44953"/>
    <w:rsid w:val="00B45424"/>
    <w:rsid w:val="00B45A26"/>
    <w:rsid w:val="00B4677F"/>
    <w:rsid w:val="00B4732E"/>
    <w:rsid w:val="00B54A88"/>
    <w:rsid w:val="00B56716"/>
    <w:rsid w:val="00B62789"/>
    <w:rsid w:val="00B62AB8"/>
    <w:rsid w:val="00B64A4A"/>
    <w:rsid w:val="00B67FE1"/>
    <w:rsid w:val="00B73234"/>
    <w:rsid w:val="00B75975"/>
    <w:rsid w:val="00B76448"/>
    <w:rsid w:val="00B76FB7"/>
    <w:rsid w:val="00B82268"/>
    <w:rsid w:val="00B828FE"/>
    <w:rsid w:val="00B9112D"/>
    <w:rsid w:val="00B917D6"/>
    <w:rsid w:val="00B92132"/>
    <w:rsid w:val="00B9315D"/>
    <w:rsid w:val="00B96ACB"/>
    <w:rsid w:val="00B979D6"/>
    <w:rsid w:val="00BA0508"/>
    <w:rsid w:val="00BA4397"/>
    <w:rsid w:val="00BA4E82"/>
    <w:rsid w:val="00BB136B"/>
    <w:rsid w:val="00BB3BCA"/>
    <w:rsid w:val="00BB49B5"/>
    <w:rsid w:val="00BB5116"/>
    <w:rsid w:val="00BB6CD6"/>
    <w:rsid w:val="00BC04E0"/>
    <w:rsid w:val="00BC1658"/>
    <w:rsid w:val="00BC47F9"/>
    <w:rsid w:val="00BC5082"/>
    <w:rsid w:val="00BC7BAF"/>
    <w:rsid w:val="00BD07D1"/>
    <w:rsid w:val="00BD2B58"/>
    <w:rsid w:val="00BD3C22"/>
    <w:rsid w:val="00BD54DE"/>
    <w:rsid w:val="00BD5FE9"/>
    <w:rsid w:val="00BD6601"/>
    <w:rsid w:val="00BD70F8"/>
    <w:rsid w:val="00BD7527"/>
    <w:rsid w:val="00BE1CAA"/>
    <w:rsid w:val="00BE330B"/>
    <w:rsid w:val="00BE7AEB"/>
    <w:rsid w:val="00BF195C"/>
    <w:rsid w:val="00BF313F"/>
    <w:rsid w:val="00C005D2"/>
    <w:rsid w:val="00C016F7"/>
    <w:rsid w:val="00C01DCB"/>
    <w:rsid w:val="00C03433"/>
    <w:rsid w:val="00C05B0F"/>
    <w:rsid w:val="00C073D3"/>
    <w:rsid w:val="00C11316"/>
    <w:rsid w:val="00C11953"/>
    <w:rsid w:val="00C20469"/>
    <w:rsid w:val="00C27E04"/>
    <w:rsid w:val="00C3084D"/>
    <w:rsid w:val="00C30950"/>
    <w:rsid w:val="00C318B5"/>
    <w:rsid w:val="00C32D2D"/>
    <w:rsid w:val="00C33539"/>
    <w:rsid w:val="00C34CDC"/>
    <w:rsid w:val="00C35F5F"/>
    <w:rsid w:val="00C456DE"/>
    <w:rsid w:val="00C47856"/>
    <w:rsid w:val="00C50E39"/>
    <w:rsid w:val="00C57F6D"/>
    <w:rsid w:val="00C632D6"/>
    <w:rsid w:val="00C657EE"/>
    <w:rsid w:val="00C66B99"/>
    <w:rsid w:val="00C71D06"/>
    <w:rsid w:val="00C71F26"/>
    <w:rsid w:val="00C754CA"/>
    <w:rsid w:val="00C755E4"/>
    <w:rsid w:val="00C80E93"/>
    <w:rsid w:val="00C82228"/>
    <w:rsid w:val="00C826DB"/>
    <w:rsid w:val="00C83BB9"/>
    <w:rsid w:val="00C9142F"/>
    <w:rsid w:val="00C9321A"/>
    <w:rsid w:val="00C95417"/>
    <w:rsid w:val="00CA1846"/>
    <w:rsid w:val="00CA237B"/>
    <w:rsid w:val="00CA6CD3"/>
    <w:rsid w:val="00CB0C65"/>
    <w:rsid w:val="00CB1DE1"/>
    <w:rsid w:val="00CB55EF"/>
    <w:rsid w:val="00CB5845"/>
    <w:rsid w:val="00CB634E"/>
    <w:rsid w:val="00CC24F7"/>
    <w:rsid w:val="00CC73F8"/>
    <w:rsid w:val="00CD0F3A"/>
    <w:rsid w:val="00CD562D"/>
    <w:rsid w:val="00CD707C"/>
    <w:rsid w:val="00CD73A8"/>
    <w:rsid w:val="00CE1D3C"/>
    <w:rsid w:val="00CE5FA1"/>
    <w:rsid w:val="00CE6F7F"/>
    <w:rsid w:val="00CF0D27"/>
    <w:rsid w:val="00CF0E8F"/>
    <w:rsid w:val="00CF2F2E"/>
    <w:rsid w:val="00D00907"/>
    <w:rsid w:val="00D0178E"/>
    <w:rsid w:val="00D05564"/>
    <w:rsid w:val="00D13FAE"/>
    <w:rsid w:val="00D14272"/>
    <w:rsid w:val="00D146C0"/>
    <w:rsid w:val="00D15273"/>
    <w:rsid w:val="00D17D20"/>
    <w:rsid w:val="00D20313"/>
    <w:rsid w:val="00D2144E"/>
    <w:rsid w:val="00D23A11"/>
    <w:rsid w:val="00D25F6F"/>
    <w:rsid w:val="00D277E3"/>
    <w:rsid w:val="00D315C4"/>
    <w:rsid w:val="00D31C01"/>
    <w:rsid w:val="00D31FFD"/>
    <w:rsid w:val="00D36836"/>
    <w:rsid w:val="00D415AD"/>
    <w:rsid w:val="00D41E2C"/>
    <w:rsid w:val="00D436B2"/>
    <w:rsid w:val="00D53328"/>
    <w:rsid w:val="00D54E04"/>
    <w:rsid w:val="00D55B80"/>
    <w:rsid w:val="00D563CC"/>
    <w:rsid w:val="00D564C8"/>
    <w:rsid w:val="00D61364"/>
    <w:rsid w:val="00D63230"/>
    <w:rsid w:val="00D6516D"/>
    <w:rsid w:val="00D66F37"/>
    <w:rsid w:val="00D674C2"/>
    <w:rsid w:val="00D73C0B"/>
    <w:rsid w:val="00D7794A"/>
    <w:rsid w:val="00D80538"/>
    <w:rsid w:val="00D81978"/>
    <w:rsid w:val="00D81E01"/>
    <w:rsid w:val="00D828CC"/>
    <w:rsid w:val="00D828E1"/>
    <w:rsid w:val="00D9035C"/>
    <w:rsid w:val="00D91D54"/>
    <w:rsid w:val="00D93C4A"/>
    <w:rsid w:val="00D965F4"/>
    <w:rsid w:val="00DA28BB"/>
    <w:rsid w:val="00DA547C"/>
    <w:rsid w:val="00DB05AE"/>
    <w:rsid w:val="00DB1057"/>
    <w:rsid w:val="00DB4987"/>
    <w:rsid w:val="00DB7DCE"/>
    <w:rsid w:val="00DC07DF"/>
    <w:rsid w:val="00DC2EFB"/>
    <w:rsid w:val="00DD1813"/>
    <w:rsid w:val="00DD2961"/>
    <w:rsid w:val="00DE265A"/>
    <w:rsid w:val="00DE27E7"/>
    <w:rsid w:val="00DE3766"/>
    <w:rsid w:val="00DE3E21"/>
    <w:rsid w:val="00DE51F6"/>
    <w:rsid w:val="00DF0EA4"/>
    <w:rsid w:val="00DF1D14"/>
    <w:rsid w:val="00DF2243"/>
    <w:rsid w:val="00DF290A"/>
    <w:rsid w:val="00DF2C3E"/>
    <w:rsid w:val="00DF610D"/>
    <w:rsid w:val="00DF7546"/>
    <w:rsid w:val="00E02EE5"/>
    <w:rsid w:val="00E05CE6"/>
    <w:rsid w:val="00E0632D"/>
    <w:rsid w:val="00E12C3C"/>
    <w:rsid w:val="00E130C2"/>
    <w:rsid w:val="00E16546"/>
    <w:rsid w:val="00E16EE8"/>
    <w:rsid w:val="00E3045F"/>
    <w:rsid w:val="00E323A7"/>
    <w:rsid w:val="00E37101"/>
    <w:rsid w:val="00E416BB"/>
    <w:rsid w:val="00E419F8"/>
    <w:rsid w:val="00E421FD"/>
    <w:rsid w:val="00E43AB2"/>
    <w:rsid w:val="00E450EF"/>
    <w:rsid w:val="00E46A11"/>
    <w:rsid w:val="00E572DA"/>
    <w:rsid w:val="00E61407"/>
    <w:rsid w:val="00E61475"/>
    <w:rsid w:val="00E63023"/>
    <w:rsid w:val="00E64DEE"/>
    <w:rsid w:val="00E65178"/>
    <w:rsid w:val="00E65D8D"/>
    <w:rsid w:val="00E70202"/>
    <w:rsid w:val="00E74562"/>
    <w:rsid w:val="00E748D1"/>
    <w:rsid w:val="00E75298"/>
    <w:rsid w:val="00E774E7"/>
    <w:rsid w:val="00E808C0"/>
    <w:rsid w:val="00E80C48"/>
    <w:rsid w:val="00E81862"/>
    <w:rsid w:val="00E84C62"/>
    <w:rsid w:val="00E90876"/>
    <w:rsid w:val="00E93DB6"/>
    <w:rsid w:val="00E950B8"/>
    <w:rsid w:val="00E95AF7"/>
    <w:rsid w:val="00E9729F"/>
    <w:rsid w:val="00E97B24"/>
    <w:rsid w:val="00EA4CCA"/>
    <w:rsid w:val="00EA7463"/>
    <w:rsid w:val="00EB1AB2"/>
    <w:rsid w:val="00EC0079"/>
    <w:rsid w:val="00EC3114"/>
    <w:rsid w:val="00EC3D17"/>
    <w:rsid w:val="00ED0FFD"/>
    <w:rsid w:val="00ED1BB1"/>
    <w:rsid w:val="00ED2BC5"/>
    <w:rsid w:val="00ED4F42"/>
    <w:rsid w:val="00EE0E91"/>
    <w:rsid w:val="00EE2EFE"/>
    <w:rsid w:val="00EF0148"/>
    <w:rsid w:val="00EF17D5"/>
    <w:rsid w:val="00EF72E7"/>
    <w:rsid w:val="00F02217"/>
    <w:rsid w:val="00F0405E"/>
    <w:rsid w:val="00F06512"/>
    <w:rsid w:val="00F12753"/>
    <w:rsid w:val="00F161C3"/>
    <w:rsid w:val="00F20A8C"/>
    <w:rsid w:val="00F226EF"/>
    <w:rsid w:val="00F265D4"/>
    <w:rsid w:val="00F26CB3"/>
    <w:rsid w:val="00F31DEF"/>
    <w:rsid w:val="00F3286B"/>
    <w:rsid w:val="00F34CB0"/>
    <w:rsid w:val="00F35479"/>
    <w:rsid w:val="00F35BCB"/>
    <w:rsid w:val="00F36F51"/>
    <w:rsid w:val="00F417A8"/>
    <w:rsid w:val="00F42977"/>
    <w:rsid w:val="00F45CC2"/>
    <w:rsid w:val="00F46BEF"/>
    <w:rsid w:val="00F47A82"/>
    <w:rsid w:val="00F51933"/>
    <w:rsid w:val="00F56888"/>
    <w:rsid w:val="00F62620"/>
    <w:rsid w:val="00F63C29"/>
    <w:rsid w:val="00F64414"/>
    <w:rsid w:val="00F65A5B"/>
    <w:rsid w:val="00F65CE2"/>
    <w:rsid w:val="00F70669"/>
    <w:rsid w:val="00F75004"/>
    <w:rsid w:val="00F750FA"/>
    <w:rsid w:val="00F841EE"/>
    <w:rsid w:val="00F8730F"/>
    <w:rsid w:val="00F87C09"/>
    <w:rsid w:val="00F87E8A"/>
    <w:rsid w:val="00F90B7F"/>
    <w:rsid w:val="00F92C06"/>
    <w:rsid w:val="00F95181"/>
    <w:rsid w:val="00FA0DCA"/>
    <w:rsid w:val="00FA5720"/>
    <w:rsid w:val="00FB29D0"/>
    <w:rsid w:val="00FB4040"/>
    <w:rsid w:val="00FB67BF"/>
    <w:rsid w:val="00FC02D3"/>
    <w:rsid w:val="00FC2DE8"/>
    <w:rsid w:val="00FC3657"/>
    <w:rsid w:val="00FD0866"/>
    <w:rsid w:val="00FD350C"/>
    <w:rsid w:val="00FD5C3F"/>
    <w:rsid w:val="00FE2EE4"/>
    <w:rsid w:val="00FE490F"/>
    <w:rsid w:val="00FE4B55"/>
    <w:rsid w:val="00FE55DF"/>
    <w:rsid w:val="00FE5FA9"/>
    <w:rsid w:val="00FF05EA"/>
    <w:rsid w:val="00FF28B5"/>
    <w:rsid w:val="00FF526D"/>
    <w:rsid w:val="00FF710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2E768"/>
  <w15:docId w15:val="{10349705-476C-4545-85A3-4F9721CA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r-Latn-RS" w:eastAsia="sr-Latn-R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4C2"/>
    <w:rPr>
      <w:rFonts w:ascii="Garamond" w:hAnsi="Garamond"/>
      <w:sz w:val="16"/>
      <w:lang w:val="en-GB" w:eastAsia="en-US"/>
    </w:rPr>
  </w:style>
  <w:style w:type="paragraph" w:styleId="Heading1">
    <w:name w:val="heading 1"/>
    <w:basedOn w:val="Normal"/>
    <w:next w:val="BodyText"/>
    <w:link w:val="Heading1Char"/>
    <w:uiPriority w:val="9"/>
    <w:qFormat/>
    <w:rsid w:val="00DA28BB"/>
    <w:pPr>
      <w:keepNext/>
      <w:spacing w:before="240" w:after="120"/>
      <w:outlineLvl w:val="0"/>
    </w:pPr>
    <w:rPr>
      <w:rFonts w:ascii="Arial Black" w:hAnsi="Arial Black"/>
      <w:color w:val="808080"/>
      <w:spacing w:val="-25"/>
      <w:kern w:val="28"/>
      <w:sz w:val="32"/>
    </w:rPr>
  </w:style>
  <w:style w:type="paragraph" w:styleId="Heading2">
    <w:name w:val="heading 2"/>
    <w:basedOn w:val="Normal"/>
    <w:next w:val="BodyText"/>
    <w:link w:val="Heading2Char"/>
    <w:uiPriority w:val="9"/>
    <w:qFormat/>
    <w:rsid w:val="00DA28BB"/>
    <w:pPr>
      <w:keepNext/>
      <w:spacing w:line="240" w:lineRule="atLeast"/>
      <w:outlineLvl w:val="1"/>
    </w:pPr>
    <w:rPr>
      <w:rFonts w:ascii="Arial Black" w:hAnsi="Arial Black"/>
      <w:spacing w:val="-10"/>
      <w:kern w:val="28"/>
      <w:szCs w:val="16"/>
    </w:rPr>
  </w:style>
  <w:style w:type="paragraph" w:styleId="Heading3">
    <w:name w:val="heading 3"/>
    <w:basedOn w:val="Normal"/>
    <w:next w:val="BodyText"/>
    <w:link w:val="Heading3Char"/>
    <w:uiPriority w:val="9"/>
    <w:qFormat/>
    <w:rsid w:val="005F6105"/>
    <w:pPr>
      <w:keepNext/>
      <w:outlineLvl w:val="2"/>
    </w:pPr>
    <w:rPr>
      <w:rFonts w:ascii="Arial Black" w:hAnsi="Arial Black"/>
      <w:spacing w:val="-5"/>
    </w:rPr>
  </w:style>
  <w:style w:type="paragraph" w:styleId="Heading4">
    <w:name w:val="heading 4"/>
    <w:basedOn w:val="Normal"/>
    <w:next w:val="BodyText"/>
    <w:link w:val="Heading4Char"/>
    <w:uiPriority w:val="9"/>
    <w:qFormat/>
    <w:pPr>
      <w:keepNext/>
      <w:spacing w:after="240"/>
      <w:jc w:val="center"/>
      <w:outlineLvl w:val="3"/>
    </w:pPr>
    <w:rPr>
      <w:caps/>
      <w:spacing w:val="30"/>
    </w:rPr>
  </w:style>
  <w:style w:type="paragraph" w:styleId="Heading5">
    <w:name w:val="heading 5"/>
    <w:basedOn w:val="Normal"/>
    <w:next w:val="BodyText"/>
    <w:link w:val="Heading5Char"/>
    <w:qFormat/>
    <w:pPr>
      <w:keepNext/>
      <w:framePr w:w="1800" w:wrap="around" w:vAnchor="text" w:hAnchor="page" w:x="1201" w:y="1"/>
      <w:spacing w:before="40" w:after="240"/>
      <w:outlineLvl w:val="4"/>
    </w:pPr>
    <w:rPr>
      <w:rFonts w:ascii="Arial Black" w:hAnsi="Arial Black"/>
      <w:spacing w:val="-5"/>
      <w:sz w:val="18"/>
    </w:rPr>
  </w:style>
  <w:style w:type="paragraph" w:styleId="Heading6">
    <w:name w:val="heading 6"/>
    <w:basedOn w:val="Normal"/>
    <w:next w:val="BodyText"/>
    <w:qFormat/>
    <w:pPr>
      <w:keepNext/>
      <w:framePr w:w="1800" w:wrap="around" w:vAnchor="text" w:hAnchor="page" w:x="1201" w:y="1"/>
      <w:outlineLvl w:val="5"/>
    </w:pPr>
  </w:style>
  <w:style w:type="paragraph" w:styleId="Heading7">
    <w:name w:val="heading 7"/>
    <w:basedOn w:val="Normal"/>
    <w:next w:val="BodyText"/>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Heading8">
    <w:name w:val="heading 8"/>
    <w:basedOn w:val="Normal"/>
    <w:next w:val="BodyText"/>
    <w:link w:val="Heading8Char"/>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Heading9">
    <w:name w:val="heading 9"/>
    <w:basedOn w:val="Normal"/>
    <w:next w:val="BodyText"/>
    <w:qFormat/>
    <w:pPr>
      <w:keepNext/>
      <w:spacing w:before="80" w:after="60"/>
      <w:outlineLvl w:val="8"/>
    </w:pPr>
    <w:rPr>
      <w:b/>
      <w: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jc w:val="both"/>
    </w:pPr>
    <w:rPr>
      <w:spacing w:val="-5"/>
      <w:sz w:val="24"/>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tabs>
        <w:tab w:val="left" w:pos="187"/>
      </w:tabs>
      <w:spacing w:after="120" w:line="220" w:lineRule="exact"/>
      <w:ind w:left="187" w:hanging="187"/>
    </w:pPr>
  </w:style>
  <w:style w:type="paragraph" w:customStyle="1" w:styleId="BlockQuotation">
    <w:name w:val="Block Quotation"/>
    <w:basedOn w:val="Normal"/>
    <w:next w:val="BodyText"/>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BlockQuotationFirst">
    <w:name w:val="Block Quotation First"/>
    <w:basedOn w:val="Normal"/>
    <w:next w:val="BlockQuotation"/>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BodyTextKeep">
    <w:name w:val="Body Text Keep"/>
    <w:basedOn w:val="BodyText"/>
    <w:next w:val="BodyText"/>
    <w:pPr>
      <w:keepNext/>
    </w:pPr>
  </w:style>
  <w:style w:type="paragraph" w:styleId="Caption">
    <w:name w:val="caption"/>
    <w:basedOn w:val="Normal"/>
    <w:next w:val="BodyText"/>
    <w:qFormat/>
    <w:pPr>
      <w:spacing w:after="240"/>
    </w:pPr>
    <w:rPr>
      <w:spacing w:val="-5"/>
    </w:rPr>
  </w:style>
  <w:style w:type="paragraph" w:customStyle="1" w:styleId="ChapterSubtitle">
    <w:name w:val="Chapter Subtitle"/>
    <w:basedOn w:val="Normal"/>
    <w:next w:val="BodyText"/>
    <w:pPr>
      <w:keepNext/>
      <w:keepLines/>
      <w:spacing w:after="360" w:line="240" w:lineRule="atLeast"/>
      <w:ind w:right="1800"/>
    </w:pPr>
    <w:rPr>
      <w:i/>
      <w:spacing w:val="-20"/>
      <w:kern w:val="28"/>
      <w:sz w:val="28"/>
    </w:rPr>
  </w:style>
  <w:style w:type="paragraph" w:customStyle="1" w:styleId="ChapterTitle">
    <w:name w:val="Chapter Title"/>
    <w:basedOn w:val="Normal"/>
    <w:next w:val="ChapterSubtitle"/>
    <w:pPr>
      <w:keepNext/>
      <w:keepLines/>
      <w:spacing w:before="480" w:after="360" w:line="440" w:lineRule="atLeast"/>
      <w:ind w:right="2160"/>
    </w:pPr>
    <w:rPr>
      <w:rFonts w:ascii="Arial Black" w:hAnsi="Arial Black"/>
      <w:color w:val="808080"/>
      <w:spacing w:val="-35"/>
      <w:kern w:val="28"/>
      <w:sz w:val="44"/>
    </w:rPr>
  </w:style>
  <w:style w:type="paragraph" w:customStyle="1" w:styleId="CompanyName">
    <w:name w:val="Company Name"/>
    <w:basedOn w:val="Normal"/>
    <w:next w:val="Normal"/>
    <w:pPr>
      <w:spacing w:before="420" w:after="60" w:line="320" w:lineRule="exact"/>
    </w:pPr>
    <w:rPr>
      <w:caps/>
      <w:kern w:val="36"/>
      <w:sz w:val="38"/>
    </w:rPr>
  </w:style>
  <w:style w:type="character" w:styleId="Emphasis">
    <w:name w:val="Emphasis"/>
    <w:uiPriority w:val="20"/>
    <w:qFormat/>
    <w:rPr>
      <w:rFonts w:ascii="Arial Black" w:hAnsi="Arial Black"/>
      <w:sz w:val="18"/>
    </w:rPr>
  </w:style>
  <w:style w:type="character" w:styleId="EndnoteReference">
    <w:name w:val="endnote reference"/>
    <w:semiHidden/>
    <w:rPr>
      <w:sz w:val="18"/>
      <w:vertAlign w:val="superscript"/>
    </w:rPr>
  </w:style>
  <w:style w:type="paragraph" w:styleId="EndnoteText">
    <w:name w:val="endnote text"/>
    <w:basedOn w:val="Normal"/>
    <w:semiHidden/>
    <w:pPr>
      <w:tabs>
        <w:tab w:val="left" w:pos="187"/>
      </w:tabs>
      <w:spacing w:after="120" w:line="220" w:lineRule="exact"/>
      <w:ind w:left="187" w:hanging="187"/>
    </w:pPr>
    <w:rPr>
      <w:sz w:val="18"/>
    </w:rPr>
  </w:style>
  <w:style w:type="paragraph" w:styleId="Footer">
    <w:name w:val="footer"/>
    <w:basedOn w:val="Normal"/>
    <w:link w:val="FooterChar"/>
    <w:uiPriority w:val="99"/>
    <w:pPr>
      <w:keepLines/>
      <w:pBdr>
        <w:top w:val="single" w:sz="6" w:space="3" w:color="auto"/>
      </w:pBdr>
      <w:tabs>
        <w:tab w:val="center" w:pos="4320"/>
        <w:tab w:val="right" w:pos="8640"/>
      </w:tabs>
      <w:jc w:val="center"/>
    </w:pPr>
    <w:rPr>
      <w:rFonts w:ascii="Arial Black" w:hAnsi="Arial Black"/>
    </w:rPr>
  </w:style>
  <w:style w:type="character" w:styleId="FootnoteReference">
    <w:name w:val="footnote reference"/>
    <w:semiHidden/>
    <w:rPr>
      <w:sz w:val="18"/>
      <w:vertAlign w:val="superscript"/>
    </w:rPr>
  </w:style>
  <w:style w:type="paragraph" w:styleId="FootnoteText">
    <w:name w:val="footnote text"/>
    <w:basedOn w:val="Normal"/>
    <w:link w:val="FootnoteTextChar"/>
    <w:semiHidden/>
    <w:rsid w:val="00B9112D"/>
    <w:pPr>
      <w:spacing w:before="240" w:after="120"/>
    </w:pPr>
    <w:rPr>
      <w:sz w:val="18"/>
    </w:rPr>
  </w:style>
  <w:style w:type="paragraph" w:styleId="Header">
    <w:name w:val="header"/>
    <w:basedOn w:val="Normal"/>
    <w:link w:val="HeaderChar"/>
    <w:pPr>
      <w:keepLines/>
      <w:tabs>
        <w:tab w:val="center" w:pos="4320"/>
        <w:tab w:val="right" w:pos="8640"/>
      </w:tabs>
    </w:pPr>
    <w:rPr>
      <w:rFonts w:ascii="Arial Black" w:hAnsi="Arial Black"/>
      <w:caps/>
      <w:spacing w:val="60"/>
      <w:sz w:val="14"/>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styleId="Index1">
    <w:name w:val="index 1"/>
    <w:basedOn w:val="Normal"/>
    <w:semiHidden/>
    <w:rsid w:val="00977C9A"/>
    <w:pPr>
      <w:tabs>
        <w:tab w:val="right" w:leader="dot" w:pos="3960"/>
      </w:tabs>
      <w:spacing w:line="240" w:lineRule="atLeast"/>
      <w:ind w:left="720" w:hanging="720"/>
    </w:pPr>
    <w:rPr>
      <w:rFonts w:ascii="Arial" w:hAnsi="Arial"/>
      <w:sz w:val="20"/>
    </w:rPr>
  </w:style>
  <w:style w:type="paragraph" w:styleId="Index2">
    <w:name w:val="index 2"/>
    <w:basedOn w:val="Normal"/>
    <w:semiHidden/>
    <w:rsid w:val="00977C9A"/>
    <w:pPr>
      <w:tabs>
        <w:tab w:val="right" w:leader="dot" w:pos="3960"/>
      </w:tabs>
      <w:spacing w:line="240" w:lineRule="atLeast"/>
      <w:ind w:left="180"/>
    </w:pPr>
    <w:rPr>
      <w:rFonts w:ascii="Arial" w:hAnsi="Arial"/>
      <w:sz w:val="18"/>
    </w:rPr>
  </w:style>
  <w:style w:type="paragraph" w:styleId="Index3">
    <w:name w:val="index 3"/>
    <w:basedOn w:val="Normal"/>
    <w:semiHidden/>
    <w:pPr>
      <w:tabs>
        <w:tab w:val="right" w:leader="dot" w:pos="3960"/>
      </w:tabs>
      <w:spacing w:line="240" w:lineRule="atLeast"/>
      <w:ind w:left="180"/>
    </w:pPr>
    <w:rPr>
      <w:sz w:val="18"/>
    </w:rPr>
  </w:style>
  <w:style w:type="paragraph" w:styleId="Index4">
    <w:name w:val="index 4"/>
    <w:basedOn w:val="Normal"/>
    <w:semiHidden/>
    <w:pPr>
      <w:tabs>
        <w:tab w:val="right" w:pos="3960"/>
      </w:tabs>
      <w:spacing w:line="240" w:lineRule="atLeast"/>
      <w:ind w:left="180"/>
    </w:pPr>
    <w:rPr>
      <w:sz w:val="18"/>
    </w:rPr>
  </w:style>
  <w:style w:type="paragraph" w:styleId="Index5">
    <w:name w:val="index 5"/>
    <w:basedOn w:val="Normal"/>
    <w:semiHidden/>
    <w:pPr>
      <w:tabs>
        <w:tab w:val="right" w:pos="3960"/>
      </w:tabs>
      <w:spacing w:line="240" w:lineRule="atLeast"/>
      <w:ind w:left="180"/>
    </w:pPr>
    <w:rPr>
      <w:sz w:val="18"/>
    </w:rPr>
  </w:style>
  <w:style w:type="paragraph" w:styleId="Index6">
    <w:name w:val="index 6"/>
    <w:basedOn w:val="Index1"/>
    <w:next w:val="Normal"/>
    <w:semiHidden/>
    <w:pPr>
      <w:tabs>
        <w:tab w:val="right" w:leader="dot" w:pos="3600"/>
      </w:tabs>
      <w:ind w:left="960" w:hanging="160"/>
    </w:pPr>
  </w:style>
  <w:style w:type="paragraph" w:styleId="Index7">
    <w:name w:val="index 7"/>
    <w:basedOn w:val="Index1"/>
    <w:next w:val="Normal"/>
    <w:semiHidden/>
    <w:pPr>
      <w:tabs>
        <w:tab w:val="right" w:leader="dot" w:pos="3600"/>
      </w:tabs>
      <w:ind w:left="1120" w:hanging="160"/>
    </w:pPr>
  </w:style>
  <w:style w:type="paragraph" w:styleId="Index8">
    <w:name w:val="index 8"/>
    <w:basedOn w:val="Normal"/>
    <w:next w:val="Normal"/>
    <w:semiHidden/>
    <w:pPr>
      <w:tabs>
        <w:tab w:val="right" w:leader="dot" w:pos="3600"/>
      </w:tabs>
      <w:ind w:left="1280" w:hanging="160"/>
    </w:pPr>
  </w:style>
  <w:style w:type="paragraph" w:styleId="IndexHeading">
    <w:name w:val="index heading"/>
    <w:basedOn w:val="Normal"/>
    <w:next w:val="Index1"/>
    <w:semiHidden/>
    <w:pPr>
      <w:keepNext/>
      <w:spacing w:line="480" w:lineRule="exact"/>
    </w:pPr>
    <w:rPr>
      <w:caps/>
      <w:color w:val="808080"/>
      <w:kern w:val="28"/>
      <w:sz w:val="36"/>
    </w:rPr>
  </w:style>
  <w:style w:type="character" w:customStyle="1" w:styleId="Lead-inEmphasis">
    <w:name w:val="Lead-in Emphasis"/>
    <w:rPr>
      <w:caps/>
      <w:sz w:val="22"/>
    </w:rPr>
  </w:style>
  <w:style w:type="paragraph" w:styleId="ListBullet">
    <w:name w:val="List Bullet"/>
    <w:basedOn w:val="Normal"/>
    <w:rsid w:val="00684F60"/>
    <w:pPr>
      <w:numPr>
        <w:numId w:val="4"/>
      </w:numPr>
      <w:tabs>
        <w:tab w:val="clear" w:pos="360"/>
      </w:tabs>
      <w:spacing w:after="240"/>
      <w:ind w:right="360"/>
      <w:jc w:val="both"/>
    </w:pPr>
    <w:rPr>
      <w:spacing w:val="-5"/>
      <w:sz w:val="24"/>
    </w:rPr>
  </w:style>
  <w:style w:type="paragraph" w:styleId="ListBullet5">
    <w:name w:val="List Bullet 5"/>
    <w:basedOn w:val="Normal"/>
    <w:pPr>
      <w:framePr w:w="1860" w:wrap="around" w:vAnchor="text" w:hAnchor="page" w:x="1201" w:y="1"/>
      <w:numPr>
        <w:numId w:val="5"/>
      </w:numPr>
      <w:pBdr>
        <w:bottom w:val="single" w:sz="6" w:space="0" w:color="auto"/>
        <w:between w:val="single" w:sz="6" w:space="0" w:color="auto"/>
      </w:pBdr>
      <w:spacing w:line="320" w:lineRule="exact"/>
    </w:pPr>
    <w:rPr>
      <w:sz w:val="18"/>
    </w:rPr>
  </w:style>
  <w:style w:type="paragraph" w:styleId="ListNumber">
    <w:name w:val="List Number"/>
    <w:basedOn w:val="Normal"/>
    <w:rsid w:val="00684F60"/>
    <w:pPr>
      <w:spacing w:after="240"/>
      <w:ind w:left="720" w:right="360" w:hanging="360"/>
      <w:jc w:val="both"/>
    </w:pPr>
    <w:rPr>
      <w:spacing w:val="-5"/>
      <w:sz w:val="24"/>
    </w:rPr>
  </w:style>
  <w:style w:type="paragraph" w:styleId="MacroText">
    <w:name w:val="macro"/>
    <w:basedOn w:val="BodyText"/>
    <w:semiHidden/>
    <w:pPr>
      <w:spacing w:after="120"/>
    </w:pPr>
    <w:rPr>
      <w:rFonts w:ascii="Courier New" w:hAnsi="Courier New"/>
    </w:rPr>
  </w:style>
  <w:style w:type="character" w:styleId="PageNumber">
    <w:name w:val="page number"/>
    <w:rPr>
      <w:b/>
    </w:rPr>
  </w:style>
  <w:style w:type="paragraph" w:customStyle="1" w:styleId="PartLabel">
    <w:name w:val="Part Label"/>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tTitle">
    <w:name w:val="Part Title"/>
    <w:basedOn w:val="Normal"/>
    <w:next w:val="PartLabel"/>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Picture">
    <w:name w:val="Picture"/>
    <w:basedOn w:val="BodyText"/>
    <w:next w:val="Caption"/>
    <w:pPr>
      <w:keepNext/>
    </w:pPr>
  </w:style>
  <w:style w:type="paragraph" w:customStyle="1" w:styleId="ReturnAddress">
    <w:name w:val="Return Address"/>
    <w:basedOn w:val="Normal"/>
    <w:pPr>
      <w:jc w:val="center"/>
    </w:pPr>
    <w:rPr>
      <w:spacing w:val="-3"/>
      <w:sz w:val="20"/>
    </w:rPr>
  </w:style>
  <w:style w:type="paragraph" w:customStyle="1" w:styleId="SectionLabel">
    <w:name w:val="Section Label"/>
    <w:basedOn w:val="Normal"/>
    <w:next w:val="Normal"/>
    <w:pPr>
      <w:spacing w:before="2040" w:after="360" w:line="480" w:lineRule="atLeast"/>
    </w:pPr>
    <w:rPr>
      <w:rFonts w:ascii="Arial Black" w:hAnsi="Arial Black"/>
      <w:color w:val="808080"/>
      <w:spacing w:val="-35"/>
      <w:sz w:val="48"/>
    </w:rPr>
  </w:style>
  <w:style w:type="paragraph" w:styleId="Subtitle">
    <w:name w:val="Subtitle"/>
    <w:basedOn w:val="Title"/>
    <w:next w:val="BodyText"/>
    <w:qFormat/>
    <w:pPr>
      <w:spacing w:before="1940" w:after="0" w:line="200" w:lineRule="atLeast"/>
    </w:pPr>
    <w:rPr>
      <w:rFonts w:ascii="Garamond" w:hAnsi="Garamond"/>
      <w:b/>
      <w:caps/>
      <w:spacing w:val="30"/>
      <w:sz w:val="18"/>
    </w:rPr>
  </w:style>
  <w:style w:type="paragraph" w:styleId="Title">
    <w:name w:val="Title"/>
    <w:basedOn w:val="Normal"/>
    <w:link w:val="TitleChar"/>
    <w:qFormat/>
    <w:rsid w:val="00684F60"/>
    <w:pPr>
      <w:keepNext/>
      <w:pBdr>
        <w:bottom w:val="single" w:sz="6" w:space="14" w:color="808080"/>
      </w:pBdr>
      <w:spacing w:before="100" w:after="3600" w:line="600" w:lineRule="exact"/>
      <w:jc w:val="center"/>
    </w:pPr>
    <w:rPr>
      <w:rFonts w:ascii="Arial Black" w:hAnsi="Arial Black"/>
      <w:color w:val="808080"/>
      <w:spacing w:val="-35"/>
      <w:kern w:val="28"/>
      <w:sz w:val="48"/>
    </w:rPr>
  </w:style>
  <w:style w:type="paragraph" w:customStyle="1" w:styleId="SubtitleCover">
    <w:name w:val="Subtitle Cover"/>
    <w:basedOn w:val="Normal"/>
    <w:next w:val="Normal"/>
    <w:pPr>
      <w:keepNext/>
      <w:pBdr>
        <w:top w:val="single" w:sz="6" w:space="1" w:color="auto"/>
      </w:pBdr>
      <w:spacing w:after="5280" w:line="480" w:lineRule="exact"/>
    </w:pPr>
    <w:rPr>
      <w:spacing w:val="-15"/>
      <w:kern w:val="28"/>
      <w:sz w:val="44"/>
    </w:rPr>
  </w:style>
  <w:style w:type="paragraph" w:styleId="TableofAuthorities">
    <w:name w:val="table of authorities"/>
    <w:basedOn w:val="Normal"/>
    <w:semiHidden/>
    <w:pPr>
      <w:tabs>
        <w:tab w:val="right" w:leader="dot" w:pos="8640"/>
      </w:tabs>
      <w:spacing w:after="240"/>
    </w:pPr>
    <w:rPr>
      <w:sz w:val="20"/>
    </w:r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Normal"/>
    <w:next w:val="SubtitleCover"/>
    <w:rsid w:val="00684F60"/>
    <w:pPr>
      <w:pBdr>
        <w:top w:val="single" w:sz="6" w:space="31" w:color="FFFFFF"/>
        <w:left w:val="single" w:sz="6" w:space="31" w:color="FFFFFF"/>
        <w:bottom w:val="single" w:sz="6" w:space="31" w:color="FFFFFF"/>
        <w:right w:val="single" w:sz="6" w:space="31" w:color="FFFFFF"/>
      </w:pBdr>
      <w:shd w:val="pct10" w:color="auto" w:fill="auto"/>
      <w:spacing w:line="1440" w:lineRule="exact"/>
      <w:ind w:left="600" w:right="600"/>
      <w:jc w:val="right"/>
    </w:pPr>
    <w:rPr>
      <w:spacing w:val="-70"/>
      <w:kern w:val="28"/>
      <w:sz w:val="144"/>
    </w:rPr>
  </w:style>
  <w:style w:type="paragraph" w:styleId="TOAHeading">
    <w:name w:val="toa heading"/>
    <w:basedOn w:val="Normal"/>
    <w:next w:val="Normal"/>
    <w:semiHidden/>
    <w:pPr>
      <w:pBdr>
        <w:top w:val="single" w:sz="24" w:space="1" w:color="auto"/>
        <w:between w:val="single" w:sz="24" w:space="1" w:color="auto"/>
      </w:pBdr>
      <w:tabs>
        <w:tab w:val="right" w:pos="4740"/>
      </w:tabs>
      <w:spacing w:before="60" w:after="60" w:line="360" w:lineRule="exact"/>
      <w:jc w:val="center"/>
    </w:pPr>
    <w:rPr>
      <w:rFonts w:ascii="Arial Black" w:hAnsi="Arial Black"/>
      <w:b/>
      <w:spacing w:val="-10"/>
      <w:sz w:val="22"/>
    </w:rPr>
  </w:style>
  <w:style w:type="paragraph" w:styleId="TOC1">
    <w:name w:val="toc 1"/>
    <w:basedOn w:val="Normal"/>
    <w:autoRedefine/>
    <w:uiPriority w:val="39"/>
    <w:rsid w:val="00266DF7"/>
    <w:pPr>
      <w:tabs>
        <w:tab w:val="left" w:pos="567"/>
      </w:tabs>
      <w:spacing w:line="320" w:lineRule="atLeast"/>
      <w:ind w:left="142"/>
    </w:pPr>
    <w:rPr>
      <w:rFonts w:ascii="Arial" w:hAnsi="Arial"/>
      <w:sz w:val="28"/>
    </w:rPr>
  </w:style>
  <w:style w:type="paragraph" w:styleId="TOC2">
    <w:name w:val="toc 2"/>
    <w:basedOn w:val="TOC1"/>
    <w:autoRedefine/>
    <w:uiPriority w:val="39"/>
    <w:rsid w:val="00DA28BB"/>
    <w:pPr>
      <w:tabs>
        <w:tab w:val="right" w:leader="dot" w:pos="7910"/>
      </w:tabs>
      <w:ind w:left="720"/>
    </w:pPr>
    <w:rPr>
      <w:sz w:val="24"/>
    </w:rPr>
  </w:style>
  <w:style w:type="paragraph" w:styleId="TOC3">
    <w:name w:val="toc 3"/>
    <w:basedOn w:val="Normal"/>
    <w:next w:val="Normal"/>
    <w:autoRedefine/>
    <w:uiPriority w:val="39"/>
    <w:rsid w:val="00DA28BB"/>
    <w:pPr>
      <w:spacing w:line="320" w:lineRule="atLeast"/>
      <w:ind w:left="1440"/>
    </w:pPr>
    <w:rPr>
      <w:rFonts w:ascii="Arial" w:hAnsi="Arial"/>
      <w:sz w:val="20"/>
    </w:rPr>
  </w:style>
  <w:style w:type="paragraph" w:styleId="TOC4">
    <w:name w:val="toc 4"/>
    <w:basedOn w:val="Normal"/>
    <w:next w:val="Normal"/>
    <w:semiHidden/>
    <w:pPr>
      <w:pBdr>
        <w:bottom w:val="single" w:sz="6" w:space="3" w:color="auto"/>
        <w:between w:val="single" w:sz="6" w:space="3" w:color="auto"/>
      </w:pBdr>
      <w:tabs>
        <w:tab w:val="right" w:pos="3600"/>
      </w:tabs>
      <w:spacing w:line="360" w:lineRule="atLeast"/>
    </w:pPr>
    <w:rPr>
      <w:sz w:val="22"/>
    </w:rPr>
  </w:style>
  <w:style w:type="paragraph" w:styleId="TOC5">
    <w:name w:val="toc 5"/>
    <w:basedOn w:val="Normal"/>
    <w:next w:val="Normal"/>
    <w:semiHidden/>
    <w:pPr>
      <w:pBdr>
        <w:bottom w:val="single" w:sz="6" w:space="3" w:color="auto"/>
        <w:between w:val="single" w:sz="6" w:space="3" w:color="auto"/>
      </w:pBdr>
      <w:tabs>
        <w:tab w:val="right" w:pos="3600"/>
      </w:tabs>
      <w:spacing w:line="360" w:lineRule="atLeast"/>
    </w:pPr>
    <w:rPr>
      <w:sz w:val="22"/>
    </w:rPr>
  </w:style>
  <w:style w:type="paragraph" w:styleId="TOC6">
    <w:name w:val="toc 6"/>
    <w:basedOn w:val="Normal"/>
    <w:next w:val="Normal"/>
    <w:semiHidden/>
    <w:pPr>
      <w:tabs>
        <w:tab w:val="right" w:leader="dot" w:pos="3600"/>
      </w:tabs>
      <w:ind w:left="800"/>
    </w:pPr>
  </w:style>
  <w:style w:type="paragraph" w:styleId="TOC7">
    <w:name w:val="toc 7"/>
    <w:basedOn w:val="Normal"/>
    <w:next w:val="Normal"/>
    <w:semiHidden/>
    <w:pPr>
      <w:tabs>
        <w:tab w:val="right" w:leader="dot" w:pos="3600"/>
      </w:tabs>
      <w:ind w:left="960"/>
    </w:pPr>
  </w:style>
  <w:style w:type="paragraph" w:styleId="TOC8">
    <w:name w:val="toc 8"/>
    <w:basedOn w:val="Normal"/>
    <w:next w:val="Normal"/>
    <w:semiHidden/>
    <w:pPr>
      <w:tabs>
        <w:tab w:val="right" w:leader="dot" w:pos="3600"/>
      </w:tabs>
      <w:ind w:left="1120"/>
    </w:pPr>
  </w:style>
  <w:style w:type="paragraph" w:styleId="TOC9">
    <w:name w:val="toc 9"/>
    <w:basedOn w:val="Normal"/>
    <w:next w:val="Normal"/>
    <w:semiHidden/>
    <w:pPr>
      <w:tabs>
        <w:tab w:val="right" w:leader="dot" w:pos="3600"/>
      </w:tabs>
      <w:ind w:left="1280"/>
    </w:pPr>
  </w:style>
  <w:style w:type="paragraph" w:customStyle="1" w:styleId="TOCBase">
    <w:name w:val="TOC Base"/>
    <w:basedOn w:val="TOC2"/>
  </w:style>
  <w:style w:type="paragraph" w:styleId="BalloonText">
    <w:name w:val="Balloon Text"/>
    <w:basedOn w:val="Normal"/>
    <w:link w:val="BalloonTextChar"/>
    <w:uiPriority w:val="99"/>
    <w:semiHidden/>
    <w:rsid w:val="00F8730F"/>
    <w:rPr>
      <w:rFonts w:ascii="Tahoma" w:hAnsi="Tahoma" w:cs="Tahoma"/>
      <w:szCs w:val="16"/>
    </w:rPr>
  </w:style>
  <w:style w:type="character" w:customStyle="1" w:styleId="Heading1Char">
    <w:name w:val="Heading 1 Char"/>
    <w:link w:val="Heading1"/>
    <w:uiPriority w:val="9"/>
    <w:rsid w:val="004265DB"/>
    <w:rPr>
      <w:rFonts w:ascii="Arial Black" w:hAnsi="Arial Black"/>
      <w:color w:val="808080"/>
      <w:spacing w:val="-25"/>
      <w:kern w:val="28"/>
      <w:sz w:val="32"/>
      <w:lang w:val="en-US" w:eastAsia="en-US" w:bidi="ar-SA"/>
    </w:rPr>
  </w:style>
  <w:style w:type="character" w:customStyle="1" w:styleId="BodyTextChar">
    <w:name w:val="Body Text Char"/>
    <w:link w:val="BodyText"/>
    <w:rsid w:val="004265DB"/>
    <w:rPr>
      <w:rFonts w:ascii="Garamond" w:hAnsi="Garamond"/>
      <w:spacing w:val="-5"/>
      <w:sz w:val="24"/>
      <w:lang w:val="en-US" w:eastAsia="en-US" w:bidi="ar-SA"/>
    </w:rPr>
  </w:style>
  <w:style w:type="character" w:styleId="Hyperlink">
    <w:name w:val="Hyperlink"/>
    <w:uiPriority w:val="99"/>
    <w:rsid w:val="004265DB"/>
    <w:rPr>
      <w:color w:val="0000FF"/>
      <w:u w:val="single"/>
    </w:rPr>
  </w:style>
  <w:style w:type="table" w:styleId="TableGrid">
    <w:name w:val="Table Grid"/>
    <w:basedOn w:val="TableNormal"/>
    <w:uiPriority w:val="39"/>
    <w:rsid w:val="007E75D4"/>
    <w:rPr>
      <w:rFonts w:ascii="Calibri" w:hAnsi="Calibri"/>
      <w:sz w:val="22"/>
      <w:szCs w:val="22"/>
      <w:lang w:val="sr-Latn-ME"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uiPriority w:val="47"/>
    <w:rsid w:val="007E75D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PlainTable31">
    <w:name w:val="Plain Table 31"/>
    <w:basedOn w:val="TableNormal"/>
    <w:uiPriority w:val="43"/>
    <w:rsid w:val="007E75D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CommentSubject">
    <w:name w:val="annotation subject"/>
    <w:basedOn w:val="CommentText"/>
    <w:next w:val="CommentText"/>
    <w:link w:val="CommentSubjectChar"/>
    <w:uiPriority w:val="99"/>
    <w:semiHidden/>
    <w:unhideWhenUsed/>
    <w:rsid w:val="00E81862"/>
    <w:pPr>
      <w:tabs>
        <w:tab w:val="clear" w:pos="187"/>
      </w:tabs>
      <w:spacing w:after="0" w:line="240" w:lineRule="auto"/>
      <w:ind w:left="0" w:firstLine="0"/>
    </w:pPr>
    <w:rPr>
      <w:b/>
      <w:bCs/>
      <w:sz w:val="20"/>
    </w:rPr>
  </w:style>
  <w:style w:type="character" w:customStyle="1" w:styleId="CommentTextChar">
    <w:name w:val="Comment Text Char"/>
    <w:link w:val="CommentText"/>
    <w:uiPriority w:val="99"/>
    <w:semiHidden/>
    <w:rsid w:val="00E81862"/>
    <w:rPr>
      <w:rFonts w:ascii="Garamond" w:hAnsi="Garamond"/>
      <w:sz w:val="16"/>
      <w:lang w:val="en-US" w:eastAsia="en-US"/>
    </w:rPr>
  </w:style>
  <w:style w:type="character" w:customStyle="1" w:styleId="CommentSubjectChar">
    <w:name w:val="Comment Subject Char"/>
    <w:link w:val="CommentSubject"/>
    <w:uiPriority w:val="99"/>
    <w:semiHidden/>
    <w:rsid w:val="00E81862"/>
    <w:rPr>
      <w:rFonts w:ascii="Garamond" w:hAnsi="Garamond"/>
      <w:b/>
      <w:bCs/>
      <w:sz w:val="16"/>
      <w:lang w:val="en-US" w:eastAsia="en-US"/>
    </w:rPr>
  </w:style>
  <w:style w:type="character" w:customStyle="1" w:styleId="Heading5Char">
    <w:name w:val="Heading 5 Char"/>
    <w:link w:val="Heading5"/>
    <w:rsid w:val="00396451"/>
    <w:rPr>
      <w:rFonts w:ascii="Arial Black" w:hAnsi="Arial Black"/>
      <w:spacing w:val="-5"/>
      <w:sz w:val="18"/>
      <w:lang w:val="en-US" w:eastAsia="en-US"/>
    </w:rPr>
  </w:style>
  <w:style w:type="paragraph" w:styleId="NoSpacing">
    <w:name w:val="No Spacing"/>
    <w:link w:val="NoSpacingChar"/>
    <w:uiPriority w:val="1"/>
    <w:qFormat/>
    <w:rsid w:val="00E3045F"/>
    <w:rPr>
      <w:rFonts w:ascii="Calibri" w:hAnsi="Calibri"/>
      <w:sz w:val="22"/>
      <w:szCs w:val="22"/>
      <w:lang w:val="en-US" w:eastAsia="en-US"/>
    </w:rPr>
  </w:style>
  <w:style w:type="character" w:customStyle="1" w:styleId="NoSpacingChar">
    <w:name w:val="No Spacing Char"/>
    <w:link w:val="NoSpacing"/>
    <w:uiPriority w:val="1"/>
    <w:rsid w:val="00E3045F"/>
    <w:rPr>
      <w:rFonts w:ascii="Calibri" w:hAnsi="Calibri"/>
      <w:sz w:val="22"/>
      <w:szCs w:val="22"/>
      <w:lang w:val="en-US" w:eastAsia="en-US"/>
    </w:rPr>
  </w:style>
  <w:style w:type="paragraph" w:styleId="ListParagraph">
    <w:name w:val="List Paragraph"/>
    <w:basedOn w:val="Normal"/>
    <w:uiPriority w:val="34"/>
    <w:qFormat/>
    <w:rsid w:val="00E02EE5"/>
    <w:pPr>
      <w:spacing w:after="200" w:line="276" w:lineRule="auto"/>
      <w:ind w:left="720"/>
      <w:contextualSpacing/>
    </w:pPr>
    <w:rPr>
      <w:rFonts w:ascii="Calibri" w:hAnsi="Calibri"/>
      <w:sz w:val="22"/>
      <w:szCs w:val="22"/>
      <w:lang w:val="sr-Latn-ME" w:eastAsia="sr-Latn-ME"/>
    </w:rPr>
  </w:style>
  <w:style w:type="table" w:customStyle="1" w:styleId="TableGridLight1">
    <w:name w:val="Table Grid Light1"/>
    <w:basedOn w:val="TableNormal"/>
    <w:uiPriority w:val="40"/>
    <w:rsid w:val="00E02E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7Colorful1">
    <w:name w:val="List Table 7 Colorful1"/>
    <w:basedOn w:val="TableNormal"/>
    <w:uiPriority w:val="52"/>
    <w:rsid w:val="004671C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4671C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PlainTable21">
    <w:name w:val="Plain Table 21"/>
    <w:basedOn w:val="TableNormal"/>
    <w:uiPriority w:val="42"/>
    <w:rsid w:val="00DE376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UnresolvedMention1">
    <w:name w:val="Unresolved Mention1"/>
    <w:uiPriority w:val="99"/>
    <w:semiHidden/>
    <w:unhideWhenUsed/>
    <w:rsid w:val="00AF79E3"/>
    <w:rPr>
      <w:color w:val="605E5C"/>
      <w:shd w:val="clear" w:color="auto" w:fill="E1DFDD"/>
    </w:rPr>
  </w:style>
  <w:style w:type="table" w:customStyle="1" w:styleId="TableGrid1">
    <w:name w:val="Table Grid1"/>
    <w:basedOn w:val="TableNormal"/>
    <w:next w:val="TableGrid"/>
    <w:uiPriority w:val="59"/>
    <w:rsid w:val="00B3404D"/>
    <w:rPr>
      <w:rFonts w:ascii="Calibri" w:hAnsi="Calibri"/>
      <w:sz w:val="22"/>
      <w:szCs w:val="22"/>
      <w:lang w:val="sr-Latn-ME"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3B55CC"/>
    <w:pPr>
      <w:spacing w:after="120" w:line="480" w:lineRule="auto"/>
    </w:pPr>
  </w:style>
  <w:style w:type="character" w:customStyle="1" w:styleId="BodyText2Char">
    <w:name w:val="Body Text 2 Char"/>
    <w:basedOn w:val="DefaultParagraphFont"/>
    <w:link w:val="BodyText2"/>
    <w:rsid w:val="003B55CC"/>
    <w:rPr>
      <w:rFonts w:ascii="Garamond" w:hAnsi="Garamond"/>
      <w:sz w:val="16"/>
      <w:lang w:val="en-US" w:eastAsia="en-US"/>
    </w:rPr>
  </w:style>
  <w:style w:type="paragraph" w:styleId="BodyText3">
    <w:name w:val="Body Text 3"/>
    <w:basedOn w:val="Normal"/>
    <w:link w:val="BodyText3Char"/>
    <w:unhideWhenUsed/>
    <w:rsid w:val="003B55CC"/>
    <w:pPr>
      <w:spacing w:after="120"/>
    </w:pPr>
    <w:rPr>
      <w:szCs w:val="16"/>
    </w:rPr>
  </w:style>
  <w:style w:type="character" w:customStyle="1" w:styleId="BodyText3Char">
    <w:name w:val="Body Text 3 Char"/>
    <w:basedOn w:val="DefaultParagraphFont"/>
    <w:link w:val="BodyText3"/>
    <w:rsid w:val="003B55CC"/>
    <w:rPr>
      <w:rFonts w:ascii="Garamond" w:hAnsi="Garamond"/>
      <w:sz w:val="16"/>
      <w:szCs w:val="16"/>
      <w:lang w:val="en-US" w:eastAsia="en-US"/>
    </w:rPr>
  </w:style>
  <w:style w:type="character" w:customStyle="1" w:styleId="Heading2Char">
    <w:name w:val="Heading 2 Char"/>
    <w:basedOn w:val="DefaultParagraphFont"/>
    <w:link w:val="Heading2"/>
    <w:uiPriority w:val="9"/>
    <w:rsid w:val="003B55CC"/>
    <w:rPr>
      <w:rFonts w:ascii="Arial Black" w:hAnsi="Arial Black"/>
      <w:spacing w:val="-10"/>
      <w:kern w:val="28"/>
      <w:sz w:val="16"/>
      <w:szCs w:val="16"/>
      <w:lang w:val="en-US" w:eastAsia="en-US"/>
    </w:rPr>
  </w:style>
  <w:style w:type="paragraph" w:customStyle="1" w:styleId="Default">
    <w:name w:val="Default"/>
    <w:rsid w:val="003B55CC"/>
    <w:pPr>
      <w:autoSpaceDE w:val="0"/>
      <w:autoSpaceDN w:val="0"/>
      <w:adjustRightInd w:val="0"/>
    </w:pPr>
    <w:rPr>
      <w:rFonts w:ascii="Arial" w:eastAsiaTheme="minorEastAsia" w:hAnsi="Arial" w:cs="Arial"/>
      <w:color w:val="000000"/>
      <w:sz w:val="24"/>
      <w:szCs w:val="24"/>
      <w:lang w:val="sr-Latn-ME" w:eastAsia="sr-Latn-ME"/>
    </w:rPr>
  </w:style>
  <w:style w:type="character" w:customStyle="1" w:styleId="BalloonTextChar">
    <w:name w:val="Balloon Text Char"/>
    <w:basedOn w:val="DefaultParagraphFont"/>
    <w:link w:val="BalloonText"/>
    <w:uiPriority w:val="99"/>
    <w:semiHidden/>
    <w:rsid w:val="003B55CC"/>
    <w:rPr>
      <w:rFonts w:ascii="Tahoma" w:hAnsi="Tahoma" w:cs="Tahoma"/>
      <w:sz w:val="16"/>
      <w:szCs w:val="16"/>
      <w:lang w:val="en-US" w:eastAsia="en-US"/>
    </w:rPr>
  </w:style>
  <w:style w:type="character" w:customStyle="1" w:styleId="Heading3Char">
    <w:name w:val="Heading 3 Char"/>
    <w:basedOn w:val="DefaultParagraphFont"/>
    <w:link w:val="Heading3"/>
    <w:uiPriority w:val="9"/>
    <w:rsid w:val="003B55CC"/>
    <w:rPr>
      <w:rFonts w:ascii="Arial Black" w:hAnsi="Arial Black"/>
      <w:spacing w:val="-5"/>
      <w:sz w:val="16"/>
      <w:lang w:val="en-US" w:eastAsia="en-US"/>
    </w:rPr>
  </w:style>
  <w:style w:type="paragraph" w:styleId="NormalWeb">
    <w:name w:val="Normal (Web)"/>
    <w:basedOn w:val="Normal"/>
    <w:uiPriority w:val="99"/>
    <w:semiHidden/>
    <w:rsid w:val="003B55CC"/>
    <w:pPr>
      <w:spacing w:before="100" w:beforeAutospacing="1" w:after="100" w:afterAutospacing="1"/>
    </w:pPr>
    <w:rPr>
      <w:rFonts w:ascii="Times New Roman" w:hAnsi="Times New Roman"/>
      <w:color w:val="333333"/>
      <w:sz w:val="22"/>
      <w:szCs w:val="22"/>
      <w:lang w:val="fr-FR" w:eastAsia="fr-FR"/>
    </w:rPr>
  </w:style>
  <w:style w:type="character" w:customStyle="1" w:styleId="Heading4Char">
    <w:name w:val="Heading 4 Char"/>
    <w:basedOn w:val="DefaultParagraphFont"/>
    <w:link w:val="Heading4"/>
    <w:uiPriority w:val="9"/>
    <w:rsid w:val="003B55CC"/>
    <w:rPr>
      <w:rFonts w:ascii="Garamond" w:hAnsi="Garamond"/>
      <w:caps/>
      <w:spacing w:val="30"/>
      <w:sz w:val="16"/>
      <w:lang w:val="en-US" w:eastAsia="en-US"/>
    </w:rPr>
  </w:style>
  <w:style w:type="character" w:customStyle="1" w:styleId="TitleChar">
    <w:name w:val="Title Char"/>
    <w:basedOn w:val="DefaultParagraphFont"/>
    <w:link w:val="Title"/>
    <w:rsid w:val="003B55CC"/>
    <w:rPr>
      <w:rFonts w:ascii="Arial Black" w:hAnsi="Arial Black"/>
      <w:color w:val="808080"/>
      <w:spacing w:val="-35"/>
      <w:kern w:val="28"/>
      <w:sz w:val="48"/>
      <w:lang w:val="en-US" w:eastAsia="en-US"/>
    </w:rPr>
  </w:style>
  <w:style w:type="paragraph" w:styleId="TOCHeading">
    <w:name w:val="TOC Heading"/>
    <w:basedOn w:val="Heading1"/>
    <w:next w:val="Normal"/>
    <w:uiPriority w:val="39"/>
    <w:semiHidden/>
    <w:unhideWhenUsed/>
    <w:qFormat/>
    <w:rsid w:val="003B55CC"/>
    <w:pPr>
      <w:keepLines/>
      <w:spacing w:before="480" w:after="0" w:line="276" w:lineRule="auto"/>
      <w:outlineLvl w:val="9"/>
    </w:pPr>
    <w:rPr>
      <w:rFonts w:asciiTheme="majorHAnsi" w:eastAsiaTheme="majorEastAsia" w:hAnsiTheme="majorHAnsi" w:cstheme="majorBidi"/>
      <w:b/>
      <w:bCs/>
      <w:color w:val="2F5496" w:themeColor="accent1" w:themeShade="BF"/>
      <w:spacing w:val="0"/>
      <w:kern w:val="0"/>
      <w:sz w:val="28"/>
      <w:szCs w:val="28"/>
      <w:lang w:eastAsia="sr-Latn-ME"/>
    </w:rPr>
  </w:style>
  <w:style w:type="character" w:customStyle="1" w:styleId="HeaderChar">
    <w:name w:val="Header Char"/>
    <w:basedOn w:val="DefaultParagraphFont"/>
    <w:link w:val="Header"/>
    <w:rsid w:val="003B55CC"/>
    <w:rPr>
      <w:rFonts w:ascii="Arial Black" w:hAnsi="Arial Black"/>
      <w:caps/>
      <w:spacing w:val="60"/>
      <w:sz w:val="14"/>
      <w:lang w:val="en-US" w:eastAsia="en-US"/>
    </w:rPr>
  </w:style>
  <w:style w:type="character" w:customStyle="1" w:styleId="FooterChar">
    <w:name w:val="Footer Char"/>
    <w:basedOn w:val="DefaultParagraphFont"/>
    <w:link w:val="Footer"/>
    <w:uiPriority w:val="99"/>
    <w:rsid w:val="003B55CC"/>
    <w:rPr>
      <w:rFonts w:ascii="Arial Black" w:hAnsi="Arial Black"/>
      <w:sz w:val="16"/>
      <w:lang w:val="en-US" w:eastAsia="en-US"/>
    </w:rPr>
  </w:style>
  <w:style w:type="character" w:styleId="FollowedHyperlink">
    <w:name w:val="FollowedHyperlink"/>
    <w:basedOn w:val="DefaultParagraphFont"/>
    <w:uiPriority w:val="99"/>
    <w:semiHidden/>
    <w:unhideWhenUsed/>
    <w:rsid w:val="003B55CC"/>
    <w:rPr>
      <w:color w:val="954F72" w:themeColor="followedHyperlink"/>
      <w:u w:val="single"/>
    </w:rPr>
  </w:style>
  <w:style w:type="table" w:customStyle="1" w:styleId="MediumGrid11">
    <w:name w:val="Medium Grid 11"/>
    <w:basedOn w:val="TableNormal"/>
    <w:uiPriority w:val="67"/>
    <w:rsid w:val="003B55CC"/>
    <w:rPr>
      <w:rFonts w:asciiTheme="minorHAnsi" w:eastAsiaTheme="minorEastAsia" w:hAnsiTheme="minorHAnsi" w:cstheme="minorBidi"/>
      <w:sz w:val="22"/>
      <w:szCs w:val="22"/>
      <w:lang w:val="sr-Latn-ME" w:eastAsia="sr-Latn-M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Revision">
    <w:name w:val="Revision"/>
    <w:hidden/>
    <w:uiPriority w:val="99"/>
    <w:semiHidden/>
    <w:rsid w:val="003B55CC"/>
    <w:rPr>
      <w:rFonts w:asciiTheme="minorHAnsi" w:eastAsiaTheme="minorEastAsia" w:hAnsiTheme="minorHAnsi" w:cstheme="minorBidi"/>
      <w:sz w:val="22"/>
      <w:szCs w:val="22"/>
      <w:lang w:val="sr-Latn-ME" w:eastAsia="sr-Latn-ME"/>
    </w:rPr>
  </w:style>
  <w:style w:type="paragraph" w:customStyle="1" w:styleId="FR2">
    <w:name w:val="FR2"/>
    <w:rsid w:val="003B55CC"/>
    <w:pPr>
      <w:widowControl w:val="0"/>
      <w:autoSpaceDE w:val="0"/>
      <w:autoSpaceDN w:val="0"/>
      <w:adjustRightInd w:val="0"/>
      <w:spacing w:before="240" w:after="280"/>
      <w:ind w:left="80"/>
    </w:pPr>
    <w:rPr>
      <w:lang w:val="en-US" w:eastAsia="en-US"/>
    </w:rPr>
  </w:style>
  <w:style w:type="character" w:customStyle="1" w:styleId="FootnoteTextChar">
    <w:name w:val="Footnote Text Char"/>
    <w:basedOn w:val="DefaultParagraphFont"/>
    <w:link w:val="FootnoteText"/>
    <w:semiHidden/>
    <w:rsid w:val="003B55CC"/>
    <w:rPr>
      <w:rFonts w:ascii="Garamond" w:hAnsi="Garamond"/>
      <w:sz w:val="18"/>
      <w:lang w:val="en-US" w:eastAsia="en-US"/>
    </w:rPr>
  </w:style>
  <w:style w:type="table" w:customStyle="1" w:styleId="TableGrid2">
    <w:name w:val="Table Grid2"/>
    <w:basedOn w:val="TableNormal"/>
    <w:next w:val="TableGrid"/>
    <w:uiPriority w:val="59"/>
    <w:rsid w:val="003D3E87"/>
    <w:rPr>
      <w:rFonts w:ascii="Calibri" w:hAnsi="Calibri"/>
      <w:sz w:val="22"/>
      <w:szCs w:val="22"/>
      <w:lang w:val="sr-Latn-ME"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63CB5"/>
    <w:rPr>
      <w:smallCaps/>
      <w:color w:val="5A5A5A" w:themeColor="text1" w:themeTint="A5"/>
    </w:rPr>
  </w:style>
  <w:style w:type="character" w:customStyle="1" w:styleId="UnresolvedMention2">
    <w:name w:val="Unresolved Mention2"/>
    <w:basedOn w:val="DefaultParagraphFont"/>
    <w:uiPriority w:val="99"/>
    <w:semiHidden/>
    <w:unhideWhenUsed/>
    <w:rsid w:val="00911AAE"/>
    <w:rPr>
      <w:color w:val="605E5C"/>
      <w:shd w:val="clear" w:color="auto" w:fill="E1DFDD"/>
    </w:rPr>
  </w:style>
  <w:style w:type="character" w:customStyle="1" w:styleId="tlid-translation">
    <w:name w:val="tlid-translation"/>
    <w:rsid w:val="00415649"/>
  </w:style>
  <w:style w:type="character" w:customStyle="1" w:styleId="Heading8Char">
    <w:name w:val="Heading 8 Char"/>
    <w:basedOn w:val="DefaultParagraphFont"/>
    <w:link w:val="Heading8"/>
    <w:rsid w:val="003304ED"/>
    <w:rPr>
      <w:rFonts w:ascii="Arial Black" w:hAnsi="Arial Black"/>
      <w:caps/>
      <w:spacing w:val="60"/>
      <w:sz w:val="14"/>
      <w:lang w:val="en-GB" w:eastAsia="en-US"/>
    </w:rPr>
  </w:style>
  <w:style w:type="paragraph" w:customStyle="1" w:styleId="Text4">
    <w:name w:val="Text 4"/>
    <w:basedOn w:val="Normal"/>
    <w:rsid w:val="0011193F"/>
    <w:pPr>
      <w:spacing w:after="240"/>
      <w:ind w:left="2880"/>
    </w:pPr>
    <w:rPr>
      <w:rFonts w:ascii="Times New Roman" w:hAnsi="Times New Roman"/>
      <w:sz w:val="24"/>
    </w:rPr>
  </w:style>
  <w:style w:type="paragraph" w:customStyle="1" w:styleId="Text2">
    <w:name w:val="Text 2"/>
    <w:basedOn w:val="Normal"/>
    <w:rsid w:val="00F35479"/>
    <w:pPr>
      <w:tabs>
        <w:tab w:val="left" w:pos="2161"/>
      </w:tabs>
      <w:spacing w:after="240"/>
      <w:ind w:left="1077"/>
      <w:jc w:val="both"/>
    </w:pPr>
    <w:rPr>
      <w:rFonts w:ascii="Times New Roman" w:hAnsi="Times New Roman"/>
      <w:snapToGrid w:val="0"/>
      <w:sz w:val="24"/>
      <w:lang w:val="fr-FR"/>
    </w:rPr>
  </w:style>
  <w:style w:type="character" w:styleId="UnresolvedMention">
    <w:name w:val="Unresolved Mention"/>
    <w:basedOn w:val="DefaultParagraphFont"/>
    <w:uiPriority w:val="99"/>
    <w:semiHidden/>
    <w:unhideWhenUsed/>
    <w:rsid w:val="006B0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6282">
      <w:bodyDiv w:val="1"/>
      <w:marLeft w:val="0"/>
      <w:marRight w:val="0"/>
      <w:marTop w:val="0"/>
      <w:marBottom w:val="0"/>
      <w:divBdr>
        <w:top w:val="none" w:sz="0" w:space="0" w:color="auto"/>
        <w:left w:val="none" w:sz="0" w:space="0" w:color="auto"/>
        <w:bottom w:val="none" w:sz="0" w:space="0" w:color="auto"/>
        <w:right w:val="none" w:sz="0" w:space="0" w:color="auto"/>
      </w:divBdr>
    </w:div>
    <w:div w:id="196897993">
      <w:bodyDiv w:val="1"/>
      <w:marLeft w:val="0"/>
      <w:marRight w:val="0"/>
      <w:marTop w:val="0"/>
      <w:marBottom w:val="0"/>
      <w:divBdr>
        <w:top w:val="none" w:sz="0" w:space="0" w:color="auto"/>
        <w:left w:val="none" w:sz="0" w:space="0" w:color="auto"/>
        <w:bottom w:val="none" w:sz="0" w:space="0" w:color="auto"/>
        <w:right w:val="none" w:sz="0" w:space="0" w:color="auto"/>
      </w:divBdr>
    </w:div>
    <w:div w:id="398289890">
      <w:bodyDiv w:val="1"/>
      <w:marLeft w:val="0"/>
      <w:marRight w:val="0"/>
      <w:marTop w:val="0"/>
      <w:marBottom w:val="0"/>
      <w:divBdr>
        <w:top w:val="none" w:sz="0" w:space="0" w:color="auto"/>
        <w:left w:val="none" w:sz="0" w:space="0" w:color="auto"/>
        <w:bottom w:val="none" w:sz="0" w:space="0" w:color="auto"/>
        <w:right w:val="none" w:sz="0" w:space="0" w:color="auto"/>
      </w:divBdr>
    </w:div>
    <w:div w:id="582419574">
      <w:bodyDiv w:val="1"/>
      <w:marLeft w:val="0"/>
      <w:marRight w:val="0"/>
      <w:marTop w:val="0"/>
      <w:marBottom w:val="0"/>
      <w:divBdr>
        <w:top w:val="none" w:sz="0" w:space="0" w:color="auto"/>
        <w:left w:val="none" w:sz="0" w:space="0" w:color="auto"/>
        <w:bottom w:val="none" w:sz="0" w:space="0" w:color="auto"/>
        <w:right w:val="none" w:sz="0" w:space="0" w:color="auto"/>
      </w:divBdr>
    </w:div>
    <w:div w:id="644705736">
      <w:bodyDiv w:val="1"/>
      <w:marLeft w:val="0"/>
      <w:marRight w:val="0"/>
      <w:marTop w:val="0"/>
      <w:marBottom w:val="0"/>
      <w:divBdr>
        <w:top w:val="none" w:sz="0" w:space="0" w:color="auto"/>
        <w:left w:val="none" w:sz="0" w:space="0" w:color="auto"/>
        <w:bottom w:val="none" w:sz="0" w:space="0" w:color="auto"/>
        <w:right w:val="none" w:sz="0" w:space="0" w:color="auto"/>
      </w:divBdr>
    </w:div>
    <w:div w:id="697970599">
      <w:bodyDiv w:val="1"/>
      <w:marLeft w:val="0"/>
      <w:marRight w:val="0"/>
      <w:marTop w:val="0"/>
      <w:marBottom w:val="0"/>
      <w:divBdr>
        <w:top w:val="none" w:sz="0" w:space="0" w:color="auto"/>
        <w:left w:val="none" w:sz="0" w:space="0" w:color="auto"/>
        <w:bottom w:val="none" w:sz="0" w:space="0" w:color="auto"/>
        <w:right w:val="none" w:sz="0" w:space="0" w:color="auto"/>
      </w:divBdr>
    </w:div>
    <w:div w:id="766198627">
      <w:bodyDiv w:val="1"/>
      <w:marLeft w:val="0"/>
      <w:marRight w:val="0"/>
      <w:marTop w:val="0"/>
      <w:marBottom w:val="0"/>
      <w:divBdr>
        <w:top w:val="none" w:sz="0" w:space="0" w:color="auto"/>
        <w:left w:val="none" w:sz="0" w:space="0" w:color="auto"/>
        <w:bottom w:val="none" w:sz="0" w:space="0" w:color="auto"/>
        <w:right w:val="none" w:sz="0" w:space="0" w:color="auto"/>
      </w:divBdr>
    </w:div>
    <w:div w:id="1089888782">
      <w:bodyDiv w:val="1"/>
      <w:marLeft w:val="0"/>
      <w:marRight w:val="0"/>
      <w:marTop w:val="0"/>
      <w:marBottom w:val="0"/>
      <w:divBdr>
        <w:top w:val="none" w:sz="0" w:space="0" w:color="auto"/>
        <w:left w:val="none" w:sz="0" w:space="0" w:color="auto"/>
        <w:bottom w:val="none" w:sz="0" w:space="0" w:color="auto"/>
        <w:right w:val="none" w:sz="0" w:space="0" w:color="auto"/>
      </w:divBdr>
    </w:div>
    <w:div w:id="1207839555">
      <w:bodyDiv w:val="1"/>
      <w:marLeft w:val="0"/>
      <w:marRight w:val="0"/>
      <w:marTop w:val="0"/>
      <w:marBottom w:val="0"/>
      <w:divBdr>
        <w:top w:val="none" w:sz="0" w:space="0" w:color="auto"/>
        <w:left w:val="none" w:sz="0" w:space="0" w:color="auto"/>
        <w:bottom w:val="none" w:sz="0" w:space="0" w:color="auto"/>
        <w:right w:val="none" w:sz="0" w:space="0" w:color="auto"/>
      </w:divBdr>
    </w:div>
    <w:div w:id="1255437925">
      <w:bodyDiv w:val="1"/>
      <w:marLeft w:val="0"/>
      <w:marRight w:val="0"/>
      <w:marTop w:val="0"/>
      <w:marBottom w:val="0"/>
      <w:divBdr>
        <w:top w:val="none" w:sz="0" w:space="0" w:color="auto"/>
        <w:left w:val="none" w:sz="0" w:space="0" w:color="auto"/>
        <w:bottom w:val="none" w:sz="0" w:space="0" w:color="auto"/>
        <w:right w:val="none" w:sz="0" w:space="0" w:color="auto"/>
      </w:divBdr>
    </w:div>
    <w:div w:id="1374421214">
      <w:bodyDiv w:val="1"/>
      <w:marLeft w:val="0"/>
      <w:marRight w:val="0"/>
      <w:marTop w:val="0"/>
      <w:marBottom w:val="0"/>
      <w:divBdr>
        <w:top w:val="none" w:sz="0" w:space="0" w:color="auto"/>
        <w:left w:val="none" w:sz="0" w:space="0" w:color="auto"/>
        <w:bottom w:val="none" w:sz="0" w:space="0" w:color="auto"/>
        <w:right w:val="none" w:sz="0" w:space="0" w:color="auto"/>
      </w:divBdr>
    </w:div>
    <w:div w:id="1665472689">
      <w:bodyDiv w:val="1"/>
      <w:marLeft w:val="0"/>
      <w:marRight w:val="0"/>
      <w:marTop w:val="0"/>
      <w:marBottom w:val="0"/>
      <w:divBdr>
        <w:top w:val="none" w:sz="0" w:space="0" w:color="auto"/>
        <w:left w:val="none" w:sz="0" w:space="0" w:color="auto"/>
        <w:bottom w:val="none" w:sz="0" w:space="0" w:color="auto"/>
        <w:right w:val="none" w:sz="0" w:space="0" w:color="auto"/>
      </w:divBdr>
    </w:div>
    <w:div w:id="201341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hyperlink" Target="https://europa.eu/european-union/about-eu/symbols/flag_en"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atk-ks.org/wp-content/uploads/2015/09/UA-03-2015.pdf" TargetMode="External"/><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hyperlink" Target="http://www.cfcu.gov.me/vijesti/156867/Nove-instrukcije-za-oslobadanje-od-placanja-PDV-a-decentralizovano-indirektno-upravljanje.html" TargetMode="External"/><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hyperlink" Target="https://cbc-mne-kos.org/documents/programme-logos/" TargetMode="External"/><Relationship Id="rId10" Type="http://schemas.openxmlformats.org/officeDocument/2006/relationships/footer" Target="footer2.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3.png"/><Relationship Id="rId8" Type="http://schemas.openxmlformats.org/officeDocument/2006/relationships/footer" Target="footer1.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isnik\Downloads\tf0620712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9F85-7ACB-40AC-B28B-000D499B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tf06207126</Template>
  <TotalTime>26</TotalTime>
  <Pages>1</Pages>
  <Words>17626</Words>
  <Characters>100472</Characters>
  <Application>Microsoft Office Word</Application>
  <DocSecurity>0</DocSecurity>
  <Lines>837</Lines>
  <Paragraphs>235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 Corporation</Company>
  <LinksUpToDate>false</LinksUpToDate>
  <CharactersWithSpaces>117863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mif.cfcu@outlook.com</cp:lastModifiedBy>
  <cp:revision>7</cp:revision>
  <cp:lastPrinted>2019-12-02T08:05:00Z</cp:lastPrinted>
  <dcterms:created xsi:type="dcterms:W3CDTF">2020-06-30T11:10:00Z</dcterms:created>
  <dcterms:modified xsi:type="dcterms:W3CDTF">2023-01-14T20:28:00Z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TC062071261033</vt:lpwstr>
  </property>
</Properties>
</file>